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2B" w:rsidRPr="00B872BC" w:rsidRDefault="004B252B" w:rsidP="004B252B">
      <w:pPr>
        <w:jc w:val="right"/>
        <w:rPr>
          <w:b/>
          <w:sz w:val="24"/>
          <w:szCs w:val="24"/>
          <w:u w:val="single"/>
        </w:rPr>
      </w:pPr>
      <w:bookmarkStart w:id="0" w:name="Par960"/>
      <w:bookmarkEnd w:id="0"/>
      <w:r w:rsidRPr="00B872BC">
        <w:rPr>
          <w:b/>
          <w:sz w:val="24"/>
          <w:szCs w:val="24"/>
          <w:u w:val="single"/>
        </w:rPr>
        <w:t>ПРОЕКТ</w:t>
      </w:r>
    </w:p>
    <w:p w:rsidR="004B252B" w:rsidRDefault="004B252B" w:rsidP="004B252B">
      <w:pPr>
        <w:shd w:val="clear" w:color="auto" w:fill="FFFFFF"/>
        <w:spacing w:before="298"/>
        <w:ind w:right="106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РЕШЕНИЕ № </w:t>
      </w:r>
    </w:p>
    <w:p w:rsidR="004B252B" w:rsidRDefault="004B252B" w:rsidP="004B252B">
      <w:pPr>
        <w:shd w:val="clear" w:color="auto" w:fill="FFFFFF"/>
        <w:spacing w:before="298"/>
        <w:ind w:right="106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Совета местного самоуправления городского поселения Нарткала Урванского муниципального района КБР                                             (седьмого созыва)</w:t>
      </w:r>
    </w:p>
    <w:p w:rsidR="004B252B" w:rsidRDefault="004B252B" w:rsidP="004B252B">
      <w:pPr>
        <w:jc w:val="center"/>
        <w:rPr>
          <w:b/>
          <w:sz w:val="24"/>
          <w:szCs w:val="24"/>
        </w:rPr>
      </w:pPr>
    </w:p>
    <w:p w:rsidR="004B252B" w:rsidRDefault="004B252B" w:rsidP="004B25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. 2024 г.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г. п. Нарткала</w:t>
      </w:r>
    </w:p>
    <w:p w:rsidR="004B252B" w:rsidRDefault="004B252B" w:rsidP="004B25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B252B" w:rsidRDefault="004B252B" w:rsidP="004B252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Бюджете городского поселения Нарткала </w:t>
      </w:r>
    </w:p>
    <w:p w:rsidR="004B252B" w:rsidRDefault="004B252B" w:rsidP="004B252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Урванского муниципального района</w:t>
      </w:r>
    </w:p>
    <w:p w:rsidR="004B252B" w:rsidRDefault="004B252B" w:rsidP="004B252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Кабардино-Балкарской Республики</w:t>
      </w:r>
    </w:p>
    <w:p w:rsidR="004B252B" w:rsidRDefault="004B252B" w:rsidP="004B252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на 2025 год и на плановый период 2026 и 2027 годов</w:t>
      </w:r>
    </w:p>
    <w:p w:rsidR="004B252B" w:rsidRDefault="004B252B" w:rsidP="004B252B">
      <w:pPr>
        <w:tabs>
          <w:tab w:val="left" w:pos="1440"/>
        </w:tabs>
        <w:jc w:val="center"/>
        <w:rPr>
          <w:b/>
          <w:sz w:val="24"/>
          <w:szCs w:val="24"/>
        </w:rPr>
      </w:pPr>
    </w:p>
    <w:p w:rsidR="004B252B" w:rsidRDefault="004B252B" w:rsidP="004B252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Статья 1. Основные характеристики местного бюджета городского поселения Нарткала Урванского муниципального района на 2025 год и на плановый период 2026 и 2027 годов</w:t>
      </w:r>
    </w:p>
    <w:p w:rsidR="004B252B" w:rsidRDefault="004B252B" w:rsidP="004B252B">
      <w:pPr>
        <w:jc w:val="center"/>
        <w:rPr>
          <w:b/>
          <w:sz w:val="22"/>
          <w:szCs w:val="22"/>
        </w:rPr>
      </w:pPr>
    </w:p>
    <w:p w:rsidR="004B252B" w:rsidRDefault="004B252B" w:rsidP="004B252B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 1.    </w:t>
      </w:r>
      <w:r>
        <w:rPr>
          <w:sz w:val="22"/>
          <w:szCs w:val="22"/>
        </w:rPr>
        <w:t>Утвердить основные характеристики местного бюджета городского поселения Нарткала Урванского муниципального района на 2025 год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(далее – местный бюджет), исходя из уровня инфляции, не превышающего 4,5  процента (декабрь 2025 года к декабрю 2024 года):</w:t>
      </w:r>
    </w:p>
    <w:p w:rsidR="004B252B" w:rsidRDefault="004B252B" w:rsidP="004B252B">
      <w:pPr>
        <w:jc w:val="both"/>
        <w:rPr>
          <w:sz w:val="22"/>
          <w:szCs w:val="22"/>
        </w:rPr>
      </w:pPr>
      <w:r>
        <w:rPr>
          <w:sz w:val="22"/>
          <w:szCs w:val="22"/>
        </w:rPr>
        <w:t>1) прогнозируемый общий объем доходов местного бюджета в сумме 76359800,90 рублей;</w:t>
      </w:r>
    </w:p>
    <w:p w:rsidR="004B252B" w:rsidRDefault="004B252B" w:rsidP="004B252B">
      <w:pPr>
        <w:jc w:val="both"/>
        <w:rPr>
          <w:sz w:val="22"/>
          <w:szCs w:val="22"/>
        </w:rPr>
      </w:pPr>
      <w:r>
        <w:rPr>
          <w:sz w:val="22"/>
          <w:szCs w:val="22"/>
        </w:rPr>
        <w:t>2) объем межбюджетных трансфертов, получаемых от других бюджетов бюджетной системы Российской Федерации в сумме 19558725,30 рублей;</w:t>
      </w:r>
    </w:p>
    <w:p w:rsidR="004B252B" w:rsidRDefault="004B252B" w:rsidP="004B252B">
      <w:pPr>
        <w:jc w:val="both"/>
        <w:rPr>
          <w:sz w:val="22"/>
          <w:szCs w:val="22"/>
        </w:rPr>
      </w:pPr>
      <w:r>
        <w:rPr>
          <w:sz w:val="22"/>
          <w:szCs w:val="22"/>
        </w:rPr>
        <w:t>3) общий объем расходов местного бюджета в сумме 76359800,90 рублей;</w:t>
      </w:r>
    </w:p>
    <w:p w:rsidR="004B252B" w:rsidRDefault="004B252B" w:rsidP="004B252B">
      <w:pPr>
        <w:jc w:val="both"/>
        <w:rPr>
          <w:sz w:val="22"/>
          <w:szCs w:val="22"/>
        </w:rPr>
      </w:pPr>
      <w:r>
        <w:rPr>
          <w:sz w:val="22"/>
          <w:szCs w:val="22"/>
        </w:rPr>
        <w:t>4) величину Резервного фонда в сумме 80 000 рублей;</w:t>
      </w:r>
    </w:p>
    <w:p w:rsidR="004B252B" w:rsidRDefault="004B252B" w:rsidP="004B252B">
      <w:pPr>
        <w:jc w:val="both"/>
        <w:rPr>
          <w:sz w:val="22"/>
          <w:szCs w:val="22"/>
        </w:rPr>
      </w:pPr>
      <w:r>
        <w:rPr>
          <w:sz w:val="22"/>
          <w:szCs w:val="22"/>
        </w:rPr>
        <w:t>5) верхний предел муниципального долга на 1 января 2026 года в сумме ноль рублей.</w:t>
      </w:r>
    </w:p>
    <w:p w:rsidR="004B252B" w:rsidRDefault="004B252B" w:rsidP="004B25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дефицит местного бюджета ноль рублей. </w:t>
      </w:r>
    </w:p>
    <w:p w:rsidR="004B252B" w:rsidRDefault="004B252B" w:rsidP="004B25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    Утвердить основные характеристики местного бюджета городского поселения Нарткала Урванского муниципального района на 2026 год и на 2027 год, исходя из уровня инфляции, не превышающего соответственно 4,0 процента (декабрь 2026 года к декабрю 2025 года) и  4,0 процента (декабрь 2027 года к декабрю 2026 года):</w:t>
      </w:r>
    </w:p>
    <w:p w:rsidR="004B252B" w:rsidRDefault="004B252B" w:rsidP="004B252B">
      <w:pPr>
        <w:jc w:val="both"/>
        <w:rPr>
          <w:sz w:val="22"/>
          <w:szCs w:val="22"/>
        </w:rPr>
      </w:pPr>
      <w:r>
        <w:rPr>
          <w:sz w:val="22"/>
          <w:szCs w:val="22"/>
        </w:rPr>
        <w:t>1) прогнозируемый общий объем доходов местного бюджета на 2026 год в сумме 76862134,21 рублей и на 2027 год в сумме 78643219,47 рублей;</w:t>
      </w:r>
    </w:p>
    <w:p w:rsidR="004B252B" w:rsidRDefault="004B252B" w:rsidP="004B252B">
      <w:pPr>
        <w:jc w:val="both"/>
        <w:rPr>
          <w:sz w:val="22"/>
          <w:szCs w:val="22"/>
        </w:rPr>
      </w:pPr>
      <w:r>
        <w:rPr>
          <w:sz w:val="22"/>
          <w:szCs w:val="22"/>
        </w:rPr>
        <w:t>2) объем межбюджетных трансфертов, получаемых от других бюджетов бюджетной системы Российской Федерации на 2026 год в сумме 17288984,21 рублей и на 2027 год в сумме 17485169,47 рублей;</w:t>
      </w:r>
    </w:p>
    <w:p w:rsidR="004B252B" w:rsidRDefault="004B252B" w:rsidP="004B252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3) общий объем расходов местного бюджета на 2026 год в сумме 76862134,21 рублей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в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том числе условно утвержденные расходы в сумме 1718993,31 рублей, и на 2027 год в сумме 78643219,47 рублей, в том числе условно утвержденные расходы в сумме 3458078,57 рублей;</w:t>
      </w:r>
    </w:p>
    <w:p w:rsidR="004B252B" w:rsidRDefault="004B252B" w:rsidP="004B25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величину Резервного фонда на 2024 год и на 2025 год в сумме 80 000 рублей. </w:t>
      </w:r>
    </w:p>
    <w:p w:rsidR="004B252B" w:rsidRDefault="004B252B" w:rsidP="004B252B">
      <w:pPr>
        <w:jc w:val="both"/>
        <w:rPr>
          <w:sz w:val="22"/>
          <w:szCs w:val="22"/>
        </w:rPr>
      </w:pPr>
      <w:r>
        <w:rPr>
          <w:sz w:val="22"/>
          <w:szCs w:val="22"/>
        </w:rPr>
        <w:t>5) верхний предел муниципального долга на 1 января 2027 года и на 1 января 2028 года в сумме ноль рублей.</w:t>
      </w:r>
    </w:p>
    <w:p w:rsidR="004B252B" w:rsidRDefault="004B252B" w:rsidP="004B25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дефицит местного бюджета на 2026 год и на 2027 год  в сумме ноль рублей. </w:t>
      </w:r>
    </w:p>
    <w:p w:rsidR="004B252B" w:rsidRDefault="004B252B" w:rsidP="004B25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</w:p>
    <w:p w:rsidR="004B252B" w:rsidRDefault="004B252B" w:rsidP="004B252B">
      <w:pPr>
        <w:jc w:val="both"/>
        <w:rPr>
          <w:sz w:val="22"/>
          <w:szCs w:val="22"/>
        </w:rPr>
      </w:pPr>
    </w:p>
    <w:p w:rsidR="004B252B" w:rsidRDefault="004B252B" w:rsidP="004B252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Статья 2.</w:t>
      </w:r>
      <w:r>
        <w:rPr>
          <w:b/>
          <w:sz w:val="22"/>
          <w:szCs w:val="22"/>
        </w:rPr>
        <w:tab/>
        <w:t>Особенности использования средств, получаемых муниципальными учреждениями</w:t>
      </w:r>
    </w:p>
    <w:p w:rsidR="004B252B" w:rsidRDefault="004B252B" w:rsidP="004B252B">
      <w:pPr>
        <w:pStyle w:val="a8"/>
        <w:ind w:left="0"/>
        <w:jc w:val="both"/>
      </w:pPr>
      <w:r>
        <w:rPr>
          <w:sz w:val="22"/>
          <w:szCs w:val="22"/>
        </w:rPr>
        <w:t xml:space="preserve">    1.   </w:t>
      </w:r>
      <w:proofErr w:type="gramStart"/>
      <w:r>
        <w:rPr>
          <w:sz w:val="22"/>
          <w:szCs w:val="22"/>
        </w:rPr>
        <w:t xml:space="preserve">Средства в валюте Российской Федерации, поступающие во временное распоряжение казенных учреждений городского поселения Нарткала Урванского муниципального района в соответствии с законодательством Российской Федерации и законодательством </w:t>
      </w:r>
      <w:r>
        <w:t>Кабардино-Балкарской Республики, учитываются на лицевых счетах, открытых им в Управлении финансов местной администрации</w:t>
      </w:r>
      <w:r>
        <w:rPr>
          <w:sz w:val="22"/>
          <w:szCs w:val="22"/>
        </w:rPr>
        <w:t xml:space="preserve"> Урванского муниципального района, в порядке, установленном</w:t>
      </w:r>
      <w:r>
        <w:t xml:space="preserve"> Управлением финансов местной администрации</w:t>
      </w:r>
      <w:r>
        <w:rPr>
          <w:sz w:val="22"/>
          <w:szCs w:val="22"/>
        </w:rPr>
        <w:t xml:space="preserve"> Урванского муниципального района. </w:t>
      </w:r>
      <w:proofErr w:type="gramEnd"/>
    </w:p>
    <w:p w:rsidR="004B252B" w:rsidRDefault="004B252B" w:rsidP="004B252B">
      <w:pPr>
        <w:pStyle w:val="a8"/>
        <w:adjustRightInd w:val="0"/>
        <w:ind w:left="1069"/>
        <w:jc w:val="both"/>
      </w:pPr>
    </w:p>
    <w:p w:rsidR="004B252B" w:rsidRDefault="004B252B" w:rsidP="004B252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Статья 3.</w:t>
      </w:r>
      <w:r>
        <w:rPr>
          <w:b/>
          <w:sz w:val="22"/>
          <w:szCs w:val="22"/>
        </w:rPr>
        <w:tab/>
        <w:t>Бюджетные ассигнования местного бюджета на 2025 год и на плановый период 20256 и 2027 годов</w:t>
      </w: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4B252B" w:rsidRDefault="004B252B" w:rsidP="004B252B">
      <w:pPr>
        <w:rPr>
          <w:sz w:val="22"/>
          <w:szCs w:val="22"/>
        </w:rPr>
      </w:pPr>
      <w:r>
        <w:rPr>
          <w:sz w:val="22"/>
          <w:szCs w:val="22"/>
        </w:rPr>
        <w:t>1.  Утвердить общий объем бюджетных ассигнований на исполнение публичных нормативных обязательств на 2025 год в сумме 781839,12 рублей, на 2026 год в сумме 781839,12  рублей и на 2027 год в сумме 781839,12 рублей.</w:t>
      </w:r>
    </w:p>
    <w:p w:rsidR="004B252B" w:rsidRDefault="004B252B" w:rsidP="004B25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Утвердить ведомственную структуру расходов местного бюджета на 2025 год и на плановый период 2026 и 2027 годов согласно приложению №1 к настоящему Решению.                                                        </w:t>
      </w:r>
    </w:p>
    <w:p w:rsidR="004B252B" w:rsidRDefault="004B252B" w:rsidP="004B252B">
      <w:pPr>
        <w:rPr>
          <w:sz w:val="22"/>
          <w:szCs w:val="22"/>
        </w:rPr>
      </w:pPr>
      <w:r>
        <w:rPr>
          <w:sz w:val="22"/>
          <w:szCs w:val="22"/>
        </w:rPr>
        <w:t xml:space="preserve">  3. Утвердить распределение бюджетных ассигнований по разделам и подразделам, целевым статьям и видам расходов классификации расходов местного бюджета на 2025 год и на плановый период 2026 и 2027 годов согласно приложению № 2 к настоящему Решению.</w:t>
      </w:r>
    </w:p>
    <w:p w:rsidR="004B252B" w:rsidRDefault="004B252B" w:rsidP="004B252B">
      <w:pPr>
        <w:jc w:val="both"/>
        <w:rPr>
          <w:sz w:val="22"/>
          <w:szCs w:val="22"/>
        </w:rPr>
      </w:pPr>
      <w:r>
        <w:rPr>
          <w:sz w:val="22"/>
          <w:szCs w:val="22"/>
        </w:rPr>
        <w:t>4. Приоритетными статьями и подстатьями операции сектора государственного управления являются:</w:t>
      </w:r>
    </w:p>
    <w:p w:rsidR="004B252B" w:rsidRDefault="004B252B" w:rsidP="004B25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1) оплата труда и начисления на выплаты по оплате труда;</w:t>
      </w:r>
    </w:p>
    <w:p w:rsidR="004B252B" w:rsidRDefault="004B252B" w:rsidP="004B25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2) социальное обеспечение;</w:t>
      </w:r>
    </w:p>
    <w:p w:rsidR="004B252B" w:rsidRDefault="004B252B" w:rsidP="004B25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3) коммунальные услуги;</w:t>
      </w:r>
    </w:p>
    <w:p w:rsidR="004B252B" w:rsidRDefault="004B252B" w:rsidP="004B25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4) безвозмездное перечисление бюджетам.</w:t>
      </w:r>
    </w:p>
    <w:p w:rsidR="004B252B" w:rsidRDefault="004B252B" w:rsidP="004B252B">
      <w:pPr>
        <w:jc w:val="both"/>
        <w:rPr>
          <w:sz w:val="22"/>
          <w:szCs w:val="22"/>
        </w:rPr>
      </w:pPr>
      <w:r>
        <w:rPr>
          <w:sz w:val="22"/>
          <w:szCs w:val="22"/>
        </w:rPr>
        <w:t>Финансовое обеспечение указанных расходов осуществляется в первоочередном порядке в пределах доведенных лимитов бюджетных обязательств.</w:t>
      </w:r>
    </w:p>
    <w:p w:rsidR="004B252B" w:rsidRDefault="004B252B" w:rsidP="004B252B">
      <w:pPr>
        <w:jc w:val="both"/>
        <w:rPr>
          <w:sz w:val="22"/>
          <w:szCs w:val="22"/>
        </w:rPr>
      </w:pPr>
    </w:p>
    <w:p w:rsidR="004B252B" w:rsidRDefault="004B252B" w:rsidP="004B252B">
      <w:pPr>
        <w:jc w:val="both"/>
        <w:rPr>
          <w:sz w:val="22"/>
          <w:szCs w:val="22"/>
        </w:rPr>
      </w:pPr>
    </w:p>
    <w:p w:rsidR="004B252B" w:rsidRDefault="004B252B" w:rsidP="004B252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Статья 4.</w:t>
      </w:r>
      <w:r>
        <w:rPr>
          <w:b/>
          <w:sz w:val="22"/>
          <w:szCs w:val="22"/>
        </w:rPr>
        <w:tab/>
        <w:t>Муниципальные внутренние заимствования, муниципальный внутренний долг и предоставление муниципальных гарантий городского поселения Нарткала Урванского муниципального района в валюте Российской Федерации</w:t>
      </w:r>
    </w:p>
    <w:p w:rsidR="004B252B" w:rsidRDefault="004B252B" w:rsidP="004B252B">
      <w:pPr>
        <w:pStyle w:val="a8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Муниципальные внутренние заимствования в 2025 году  и в плановом периоде 2026 и 2027 годов не планируются.</w:t>
      </w:r>
    </w:p>
    <w:p w:rsidR="004B252B" w:rsidRDefault="004B252B" w:rsidP="004B252B">
      <w:pPr>
        <w:pStyle w:val="a8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Установить верхний предел муниципального внутреннего долга на 1 января 2026 года, на 1 января 2027 года и на 1 января 2028 года в сумме ноль рублей.</w:t>
      </w:r>
    </w:p>
    <w:p w:rsidR="004B252B" w:rsidRDefault="004B252B" w:rsidP="004B252B">
      <w:pPr>
        <w:pStyle w:val="a8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Предоставление муниципальных гарантий городского поселения Нарткала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Урванского муниципального района в 2025 году  и в плановом периоде 2026 и 2027 годов не планируются.</w:t>
      </w:r>
    </w:p>
    <w:p w:rsidR="004B252B" w:rsidRDefault="004B252B" w:rsidP="004B252B">
      <w:pPr>
        <w:pStyle w:val="a8"/>
        <w:ind w:left="644"/>
        <w:jc w:val="both"/>
        <w:rPr>
          <w:sz w:val="22"/>
          <w:szCs w:val="22"/>
        </w:rPr>
      </w:pPr>
    </w:p>
    <w:p w:rsidR="004B252B" w:rsidRDefault="004B252B" w:rsidP="004B252B">
      <w:pPr>
        <w:pStyle w:val="ConsPlusNormal"/>
        <w:ind w:firstLine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Статья 5.   Отдельные операции по источникам финансирования дефицита местного бюджета</w:t>
      </w:r>
    </w:p>
    <w:p w:rsidR="004B252B" w:rsidRDefault="004B252B" w:rsidP="004B252B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Утвердить источники финансирования дефицита местного бюджета на 2025 год и на плановый период 2026 и 2027 годов согласно приложению № 3 к настоящему Решению.</w:t>
      </w:r>
    </w:p>
    <w:p w:rsidR="004B252B" w:rsidRDefault="004B252B" w:rsidP="004B252B">
      <w:pPr>
        <w:pStyle w:val="a8"/>
        <w:ind w:left="644"/>
        <w:jc w:val="both"/>
        <w:rPr>
          <w:sz w:val="22"/>
          <w:szCs w:val="22"/>
        </w:rPr>
      </w:pPr>
    </w:p>
    <w:p w:rsidR="004B252B" w:rsidRDefault="004B252B" w:rsidP="004B252B">
      <w:pPr>
        <w:pStyle w:val="a8"/>
        <w:shd w:val="clear" w:color="auto" w:fill="FFFFFF"/>
        <w:ind w:left="644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Статья 6. Особенности исполнения местного бюджета</w:t>
      </w:r>
    </w:p>
    <w:p w:rsidR="004B252B" w:rsidRDefault="004B252B" w:rsidP="004B252B">
      <w:pPr>
        <w:pStyle w:val="p13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proofErr w:type="gramStart"/>
      <w:r>
        <w:rPr>
          <w:color w:val="000000"/>
          <w:sz w:val="22"/>
          <w:szCs w:val="22"/>
        </w:rPr>
        <w:t>Установить, что получатели средств местного бюджета при заключении договоров (контрактов)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обязательств, вправе предусматривать авансовые платежи с последующей оплатой денежных обязательств, возникающих по договорам (контрактам) о поставке товаров, выполнении работ и оказании услуг, после подтверждения выполнения (оказания) предусмотренных указанными договорами (контрактами) работ (услуг</w:t>
      </w:r>
      <w:proofErr w:type="gramEnd"/>
      <w:r>
        <w:rPr>
          <w:color w:val="000000"/>
          <w:sz w:val="22"/>
          <w:szCs w:val="22"/>
        </w:rPr>
        <w:t>) в объеме произведенных платежей:</w:t>
      </w:r>
    </w:p>
    <w:p w:rsidR="004B252B" w:rsidRDefault="004B252B" w:rsidP="004B252B">
      <w:pPr>
        <w:pStyle w:val="p13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в размере до 100 процентов суммы договора (контракта), но не более лимитов бюджетных обязательств, доведенных на соответствующий финансовый год, - по договорам (контрактам) об оказании услуг связи, о подписке на печатные издания и об их приобретении, обучении на курсах повышения квалификации, участии в научных, методических, научно-практических и иных конференциях, о проведении государственной экспертизы проектной документации и результатов инженерных изысканий, о проведении</w:t>
      </w:r>
      <w:proofErr w:type="gramEnd"/>
      <w:r>
        <w:rPr>
          <w:color w:val="000000"/>
          <w:sz w:val="22"/>
          <w:szCs w:val="22"/>
        </w:rPr>
        <w:t xml:space="preserve">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бюджета, приобретении ави</w:t>
      </w:r>
      <w:proofErr w:type="gramStart"/>
      <w:r>
        <w:rPr>
          <w:color w:val="000000"/>
          <w:sz w:val="22"/>
          <w:szCs w:val="22"/>
        </w:rPr>
        <w:t>а-</w:t>
      </w:r>
      <w:proofErr w:type="gramEnd"/>
      <w:r>
        <w:rPr>
          <w:color w:val="000000"/>
          <w:sz w:val="22"/>
          <w:szCs w:val="22"/>
        </w:rPr>
        <w:t xml:space="preserve">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с российскими организациями-исполнителями, по договорам (контрактам) о проведении мероприятий по тушению пожаров, а также по договорам поставки моторного топлива с использованием топливных карт;</w:t>
      </w:r>
    </w:p>
    <w:p w:rsidR="004B252B" w:rsidRDefault="004B252B" w:rsidP="004B252B">
      <w:pPr>
        <w:pStyle w:val="p13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размере до 30 процентов суммы договора (контракта), но не более 30 процентов лимитов бюджетных обязательств, доведенных на соответствующий финансовый год, - по остальным договорам (контрактам), если иное не предусмотрено законодательством Российской Федерации</w:t>
      </w:r>
      <w:r>
        <w:rPr>
          <w:rStyle w:val="s4"/>
          <w:rFonts w:ascii="Arial" w:hAnsi="Arial" w:cs="Arial"/>
          <w:color w:val="000000"/>
          <w:sz w:val="22"/>
          <w:szCs w:val="22"/>
        </w:rPr>
        <w:t>.</w:t>
      </w:r>
    </w:p>
    <w:p w:rsidR="004B252B" w:rsidRDefault="004B252B" w:rsidP="004B252B">
      <w:pPr>
        <w:pStyle w:val="p13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Установить в соответствии с пунктом 3 статьи 217 Бюджетного кодекса Российской Федерации, что основанием для внесения в 2025 году изменений в показатели сводной бюджетной росписи местного бюджета является:</w:t>
      </w:r>
    </w:p>
    <w:p w:rsidR="004B252B" w:rsidRDefault="004B252B" w:rsidP="004B252B">
      <w:pPr>
        <w:pStyle w:val="p13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распределение зарезервированных средств  бюджетных ассигнований, предусмотренных по подразделу "Резервные фонды" раздела "Общегосударственные вопросы" классификации расходов бюджетов для реализации решений местной администрации </w:t>
      </w:r>
      <w:r>
        <w:rPr>
          <w:sz w:val="22"/>
          <w:szCs w:val="22"/>
        </w:rPr>
        <w:t>городского поселения Нарткала</w:t>
      </w:r>
      <w:r>
        <w:rPr>
          <w:b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Урванского муниципального района в соответствии с нормативным правовым актом местной администрации</w:t>
      </w:r>
      <w:r>
        <w:rPr>
          <w:sz w:val="22"/>
          <w:szCs w:val="22"/>
        </w:rPr>
        <w:t xml:space="preserve"> городского поселения Нарткала</w:t>
      </w:r>
      <w:r>
        <w:rPr>
          <w:color w:val="000000"/>
          <w:sz w:val="22"/>
          <w:szCs w:val="22"/>
        </w:rPr>
        <w:t xml:space="preserve"> Урванского муниципального района;</w:t>
      </w:r>
    </w:p>
    <w:p w:rsidR="004B252B" w:rsidRDefault="004B252B" w:rsidP="004B252B">
      <w:pPr>
        <w:pStyle w:val="p13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(распорядителю) средств местного бюджета по соответствующей целевой статье расходов классификации расходов бюджетов (за исключением случаев, установленных настоящим Решением и принимаемыми в соответствии с ним нормативными правовыми актами местной администрации</w:t>
      </w:r>
      <w:r>
        <w:rPr>
          <w:sz w:val="22"/>
          <w:szCs w:val="22"/>
        </w:rPr>
        <w:t xml:space="preserve"> городского поселения Нарткала</w:t>
      </w:r>
      <w:r>
        <w:rPr>
          <w:color w:val="000000"/>
          <w:sz w:val="22"/>
          <w:szCs w:val="22"/>
        </w:rPr>
        <w:t xml:space="preserve"> Урванского муниципального района);</w:t>
      </w:r>
      <w:proofErr w:type="gramEnd"/>
    </w:p>
    <w:p w:rsidR="004B252B" w:rsidRDefault="004B252B" w:rsidP="004B252B">
      <w:pPr>
        <w:pStyle w:val="p13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перераспределение бюджетных ассигнований, предусмотренных главным распорядителям (распорядителям) средств местного бюджета, для оплаты исполнительных документов;</w:t>
      </w:r>
    </w:p>
    <w:p w:rsidR="004B252B" w:rsidRDefault="004B252B" w:rsidP="004B252B">
      <w:pPr>
        <w:pStyle w:val="p13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перераспределение бюджетных ассигнований на сумму средств, необходимых для выполнения условий </w:t>
      </w:r>
      <w:proofErr w:type="spellStart"/>
      <w:r>
        <w:rPr>
          <w:color w:val="000000"/>
          <w:sz w:val="22"/>
          <w:szCs w:val="22"/>
        </w:rPr>
        <w:t>софинансирования</w:t>
      </w:r>
      <w:proofErr w:type="spellEnd"/>
      <w:r>
        <w:rPr>
          <w:color w:val="000000"/>
          <w:sz w:val="22"/>
          <w:szCs w:val="22"/>
        </w:rPr>
        <w:t>, установленных для получения межбюджетных трансфертов в форме субсидий и иных межбюджетных трансфертов, в пределах объема бюджетных ассигнований, предусмотренных соответствующему главному распорядителю (распорядителю) средств местного бюджета;</w:t>
      </w:r>
    </w:p>
    <w:p w:rsidR="004B252B" w:rsidRDefault="004B252B" w:rsidP="004B252B">
      <w:pPr>
        <w:pStyle w:val="p13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Установить, что в 2025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4B252B" w:rsidRDefault="004B252B" w:rsidP="004B252B">
      <w:pPr>
        <w:pStyle w:val="p13"/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proofErr w:type="gramStart"/>
      <w:r>
        <w:rPr>
          <w:color w:val="000000"/>
          <w:sz w:val="22"/>
          <w:szCs w:val="22"/>
        </w:rPr>
        <w:t>Доходы от платных услуг, оказываемых муниципальными казенными учреждениями, безвозмездные поступления от физических и юридических лиц, в том числе добровольные пожертвования, поступившие в местный бюджет сверх утвержденных настоящим решением, направляются в 2024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(распорядителей) средств местного бюджета без внесения изменений в настоящее решение.</w:t>
      </w:r>
      <w:proofErr w:type="gramEnd"/>
    </w:p>
    <w:p w:rsidR="004B252B" w:rsidRDefault="004B252B" w:rsidP="004B252B">
      <w:pPr>
        <w:pStyle w:val="p13"/>
        <w:shd w:val="clear" w:color="auto" w:fill="FFFFFF"/>
        <w:ind w:firstLine="540"/>
        <w:jc w:val="both"/>
        <w:rPr>
          <w:color w:val="000000"/>
          <w:sz w:val="22"/>
          <w:szCs w:val="22"/>
        </w:rPr>
      </w:pPr>
    </w:p>
    <w:p w:rsidR="004B252B" w:rsidRDefault="004B252B" w:rsidP="004B252B">
      <w:pPr>
        <w:widowControl w:val="0"/>
        <w:tabs>
          <w:tab w:val="center" w:pos="0"/>
          <w:tab w:val="left" w:pos="8200"/>
        </w:tabs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Глава городского поселения Нарткала</w:t>
      </w:r>
    </w:p>
    <w:p w:rsidR="004B252B" w:rsidRDefault="004B252B" w:rsidP="004B252B">
      <w:pPr>
        <w:widowControl w:val="0"/>
        <w:tabs>
          <w:tab w:val="center" w:pos="0"/>
          <w:tab w:val="left" w:pos="8200"/>
        </w:tabs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Урванского муниципального района КБР                                                       Х.Т. </w:t>
      </w:r>
      <w:proofErr w:type="spellStart"/>
      <w:r>
        <w:rPr>
          <w:b/>
          <w:sz w:val="22"/>
          <w:szCs w:val="22"/>
        </w:rPr>
        <w:t>Балахов</w:t>
      </w:r>
      <w:proofErr w:type="spellEnd"/>
    </w:p>
    <w:p w:rsidR="004B252B" w:rsidRDefault="004B252B" w:rsidP="004B252B">
      <w:pPr>
        <w:widowControl w:val="0"/>
        <w:tabs>
          <w:tab w:val="center" w:pos="0"/>
          <w:tab w:val="left" w:pos="8200"/>
        </w:tabs>
        <w:outlineLvl w:val="0"/>
        <w:rPr>
          <w:b/>
          <w:sz w:val="22"/>
          <w:szCs w:val="22"/>
        </w:rPr>
      </w:pPr>
    </w:p>
    <w:p w:rsidR="004B252B" w:rsidRDefault="004B252B" w:rsidP="004B252B">
      <w:pPr>
        <w:widowControl w:val="0"/>
        <w:tabs>
          <w:tab w:val="center" w:pos="0"/>
          <w:tab w:val="left" w:pos="8200"/>
        </w:tabs>
        <w:outlineLvl w:val="0"/>
        <w:rPr>
          <w:b/>
          <w:sz w:val="22"/>
          <w:szCs w:val="22"/>
        </w:rPr>
      </w:pPr>
    </w:p>
    <w:p w:rsidR="004B252B" w:rsidRDefault="004B252B" w:rsidP="004B252B">
      <w:pPr>
        <w:widowControl w:val="0"/>
        <w:tabs>
          <w:tab w:val="center" w:pos="0"/>
          <w:tab w:val="left" w:pos="8200"/>
        </w:tabs>
        <w:outlineLvl w:val="0"/>
        <w:rPr>
          <w:b/>
          <w:sz w:val="22"/>
          <w:szCs w:val="22"/>
        </w:rPr>
      </w:pPr>
    </w:p>
    <w:p w:rsidR="004B252B" w:rsidRDefault="004B252B" w:rsidP="004B252B">
      <w:pPr>
        <w:widowControl w:val="0"/>
        <w:tabs>
          <w:tab w:val="center" w:pos="0"/>
          <w:tab w:val="left" w:pos="8200"/>
        </w:tabs>
        <w:outlineLvl w:val="0"/>
        <w:rPr>
          <w:b/>
          <w:sz w:val="22"/>
          <w:szCs w:val="22"/>
        </w:rPr>
      </w:pPr>
    </w:p>
    <w:p w:rsidR="004B252B" w:rsidRDefault="004B252B" w:rsidP="004B252B">
      <w:pPr>
        <w:widowControl w:val="0"/>
        <w:tabs>
          <w:tab w:val="center" w:pos="0"/>
          <w:tab w:val="left" w:pos="8200"/>
        </w:tabs>
        <w:outlineLvl w:val="0"/>
        <w:rPr>
          <w:b/>
          <w:sz w:val="22"/>
          <w:szCs w:val="22"/>
        </w:rPr>
      </w:pPr>
    </w:p>
    <w:p w:rsidR="004B252B" w:rsidRDefault="004B252B" w:rsidP="004B252B">
      <w:pPr>
        <w:widowControl w:val="0"/>
        <w:tabs>
          <w:tab w:val="center" w:pos="0"/>
          <w:tab w:val="left" w:pos="8200"/>
        </w:tabs>
        <w:outlineLvl w:val="0"/>
        <w:rPr>
          <w:b/>
          <w:sz w:val="22"/>
          <w:szCs w:val="22"/>
        </w:rPr>
      </w:pPr>
    </w:p>
    <w:p w:rsidR="004B252B" w:rsidRDefault="004B252B" w:rsidP="004B252B">
      <w:pPr>
        <w:widowControl w:val="0"/>
        <w:tabs>
          <w:tab w:val="center" w:pos="0"/>
          <w:tab w:val="left" w:pos="8200"/>
        </w:tabs>
        <w:outlineLvl w:val="0"/>
        <w:rPr>
          <w:b/>
          <w:sz w:val="22"/>
          <w:szCs w:val="22"/>
        </w:rPr>
      </w:pPr>
    </w:p>
    <w:p w:rsidR="004B252B" w:rsidRDefault="004B252B" w:rsidP="004B252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1  </w:t>
      </w:r>
    </w:p>
    <w:p w:rsidR="004B252B" w:rsidRDefault="004B252B" w:rsidP="004B252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«О Бюджете городского поселения Нарткала </w:t>
      </w:r>
    </w:p>
    <w:p w:rsidR="004B252B" w:rsidRDefault="004B252B" w:rsidP="004B252B">
      <w:pPr>
        <w:jc w:val="right"/>
        <w:rPr>
          <w:sz w:val="18"/>
          <w:szCs w:val="18"/>
        </w:rPr>
      </w:pPr>
      <w:r>
        <w:rPr>
          <w:sz w:val="18"/>
          <w:szCs w:val="18"/>
        </w:rPr>
        <w:t>Урванского муниципального района</w:t>
      </w:r>
    </w:p>
    <w:p w:rsidR="004B252B" w:rsidRDefault="004B252B" w:rsidP="004B252B">
      <w:pPr>
        <w:jc w:val="right"/>
        <w:rPr>
          <w:sz w:val="18"/>
          <w:szCs w:val="18"/>
        </w:rPr>
      </w:pPr>
      <w:r>
        <w:rPr>
          <w:sz w:val="18"/>
          <w:szCs w:val="18"/>
        </w:rPr>
        <w:t>Кабардино-Балкарской Республики</w:t>
      </w:r>
    </w:p>
    <w:p w:rsidR="004B252B" w:rsidRDefault="004B252B" w:rsidP="004B252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на 2025 год и на плановый период 2026 и 2027 годов»</w:t>
      </w:r>
    </w:p>
    <w:p w:rsidR="004B252B" w:rsidRDefault="004B252B" w:rsidP="004B252B">
      <w:pPr>
        <w:jc w:val="right"/>
      </w:pPr>
    </w:p>
    <w:p w:rsidR="004B252B" w:rsidRDefault="004B252B" w:rsidP="004B252B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:rsidR="004B252B" w:rsidRDefault="004B252B" w:rsidP="004B252B">
      <w:pPr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Ведомственная структура расходов</w:t>
      </w:r>
    </w:p>
    <w:p w:rsidR="004B252B" w:rsidRDefault="004B252B" w:rsidP="004B252B">
      <w:pPr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местного бюджета на 2025 год и на плановый период 2026 и 2027 годов</w:t>
      </w:r>
    </w:p>
    <w:p w:rsidR="004B252B" w:rsidRDefault="004B252B" w:rsidP="004B252B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t xml:space="preserve">                                                                             </w:t>
      </w:r>
      <w:r>
        <w:rPr>
          <w:b w:val="0"/>
        </w:rPr>
        <w:t>(рублей)</w:t>
      </w:r>
    </w:p>
    <w:tbl>
      <w:tblPr>
        <w:tblW w:w="10032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512"/>
        <w:gridCol w:w="566"/>
        <w:gridCol w:w="425"/>
        <w:gridCol w:w="567"/>
        <w:gridCol w:w="993"/>
        <w:gridCol w:w="425"/>
        <w:gridCol w:w="1164"/>
        <w:gridCol w:w="1134"/>
        <w:gridCol w:w="1246"/>
      </w:tblGrid>
      <w:tr w:rsidR="004B252B" w:rsidTr="00BA5A45">
        <w:trPr>
          <w:trHeight w:val="458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КВСР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под</w:t>
            </w:r>
          </w:p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КЦСР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КВР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252B" w:rsidRDefault="004B252B" w:rsidP="00BA5A45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252B" w:rsidRDefault="004B252B" w:rsidP="00BA5A45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252B" w:rsidRDefault="004B252B" w:rsidP="00BA5A45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76359800,90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76862134,21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78643219,47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1718993,31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3458078,57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Администрация г. п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.Н</w:t>
            </w:r>
            <w:proofErr w:type="gramEnd"/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арткала УМР  КБР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74281605,46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70214758,74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68428418,39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19286340,31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19306340,31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19306340,31</w:t>
            </w:r>
          </w:p>
        </w:tc>
      </w:tr>
      <w:tr w:rsidR="004B252B" w:rsidTr="00BA5A45">
        <w:trPr>
          <w:trHeight w:val="814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19027578,31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19047578,31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19047578,31</w:t>
            </w:r>
          </w:p>
        </w:tc>
      </w:tr>
      <w:tr w:rsidR="004B252B" w:rsidTr="00BA5A45">
        <w:trPr>
          <w:trHeight w:val="260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Глава Местной администрации и его заместители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</w:tr>
      <w:tr w:rsidR="004B252B" w:rsidTr="00BA5A45">
        <w:trPr>
          <w:trHeight w:val="260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7810090000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</w:tr>
      <w:tr w:rsidR="004B252B" w:rsidTr="00BA5A45">
        <w:trPr>
          <w:trHeight w:val="48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</w:tr>
      <w:tr w:rsidR="004B252B" w:rsidTr="00BA5A45">
        <w:trPr>
          <w:trHeight w:val="48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</w:tr>
      <w:tr w:rsidR="004B252B" w:rsidTr="00BA5A45">
        <w:trPr>
          <w:trHeight w:val="250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Аппарат местной администрации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14096254,61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14116254,61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14116254,61</w:t>
            </w:r>
          </w:p>
        </w:tc>
      </w:tr>
      <w:tr w:rsidR="004B252B" w:rsidTr="00BA5A45">
        <w:trPr>
          <w:trHeight w:val="310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8622513,23</w:t>
            </w:r>
          </w:p>
        </w:tc>
      </w:tr>
      <w:tr w:rsidR="004B252B" w:rsidTr="00BA5A45">
        <w:trPr>
          <w:trHeight w:val="310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8622513,23</w:t>
            </w:r>
          </w:p>
        </w:tc>
      </w:tr>
      <w:tr w:rsidR="004B252B" w:rsidTr="00BA5A45">
        <w:trPr>
          <w:trHeight w:val="48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40000,00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1460257,38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1460257,38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1460257,38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2905240,00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2925240,00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2925240,00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Pr="00BF2F1E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F2F1E"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Жилищно-коммунальные (коммунальные) услуги, взносы на капитальный ремонт общего имущества в многоквартирном доме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jc w:val="center"/>
            </w:pPr>
            <w:r w:rsidRPr="009B0878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jc w:val="center"/>
            </w:pPr>
            <w:r w:rsidRPr="009B0878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2244,00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2244,00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2244,00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4B252B" w:rsidTr="00BA5A45">
        <w:trPr>
          <w:trHeight w:val="270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Резервный фонд местной администрации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3920520540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3920520540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 и его администрации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</w:tr>
      <w:tr w:rsidR="004B252B" w:rsidTr="00BA5A45">
        <w:trPr>
          <w:trHeight w:val="276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7710000000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</w:tr>
      <w:tr w:rsidR="004B252B" w:rsidTr="00BA5A45">
        <w:trPr>
          <w:trHeight w:val="356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7710090000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</w:tr>
      <w:tr w:rsidR="004B252B" w:rsidTr="00BA5A45">
        <w:trPr>
          <w:trHeight w:val="356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Взнос в Ассоциацию "Совет муниципальных образований КБР"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7710092794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7710092794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17445170,00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17511040,00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17511040,00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16445170,00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16511040,00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16511040,00</w:t>
            </w:r>
          </w:p>
        </w:tc>
      </w:tr>
      <w:tr w:rsidR="004B252B" w:rsidTr="00BA5A45">
        <w:trPr>
          <w:trHeight w:val="336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2420192058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16445170,00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16511040,00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16511040,00</w:t>
            </w:r>
          </w:p>
        </w:tc>
      </w:tr>
      <w:tr w:rsidR="004B252B" w:rsidTr="00BA5A45">
        <w:trPr>
          <w:trHeight w:val="281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2420192058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16445170,00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16511040,00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16511040,00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1500000000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ПП «Градостроительная деятельность»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15Г0000000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Реализация мероприятий программы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15Г0099998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15Г0099998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16645159,20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15311779,20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15320579,20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Государственная программа КБР «Обеспечение жильем и коммунальными услугами населения КБР»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0500000000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ПП «Создание условий для обеспечения качественными услугами жилищно-коммунального хозяйства жителей КБР»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</w:tr>
      <w:tr w:rsidR="004B252B" w:rsidTr="00BA5A45">
        <w:trPr>
          <w:trHeight w:val="370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Pr="005738F7" w:rsidRDefault="004B252B" w:rsidP="00BA5A45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 w:rsidRPr="005738F7"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Жилищно-коммунальные (коммунальные) услуги, взносы на капитальный ремонт общего имущества в многоквартирном доме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0521290071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0521290071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Основное мероприятие «Поддержка модернизации коммунальной и инженерной инфраструктуры муниципальных образований»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0521200000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Pr="00BF2F1E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F2F1E"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Жилищно-коммунальные (коммунальные) услуги, взносы на капитальный ремонт общего имущества в многоквартирном доме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0521290071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0521290071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16241380,00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14900000,00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14900000,00</w:t>
            </w:r>
          </w:p>
        </w:tc>
      </w:tr>
      <w:tr w:rsidR="004B252B" w:rsidTr="00BA5A45">
        <w:trPr>
          <w:trHeight w:val="498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Озеленение территорий, не относящихся к полосам отвода (придорожным полосам) автомобильных дорог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7341380,00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6000000,00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6000000,00</w:t>
            </w:r>
          </w:p>
        </w:tc>
      </w:tr>
      <w:tr w:rsidR="004B252B" w:rsidTr="00BA5A45">
        <w:trPr>
          <w:trHeight w:val="48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7341380,00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6000000,00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6000000,00</w:t>
            </w:r>
          </w:p>
        </w:tc>
      </w:tr>
      <w:tr w:rsidR="004B252B" w:rsidTr="00BA5A45">
        <w:trPr>
          <w:trHeight w:val="48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по организации и содержанию мест захоронени</w:t>
            </w:r>
            <w:proofErr w:type="gramStart"/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я(</w:t>
            </w:r>
            <w:proofErr w:type="gramEnd"/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кладбищ0, мест захоронения бытовых отходов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4B252B" w:rsidTr="00BA5A45">
        <w:trPr>
          <w:trHeight w:val="48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4B252B" w:rsidTr="00BA5A45">
        <w:trPr>
          <w:trHeight w:val="281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Финансовое обеспечение иных расходов органов местного самоуправления и  муниципальных казенных учреждений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0599999999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7900000,00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7900000,00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7900000,00</w:t>
            </w:r>
          </w:p>
        </w:tc>
      </w:tr>
      <w:tr w:rsidR="004B252B" w:rsidTr="00BA5A45">
        <w:trPr>
          <w:trHeight w:val="550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0599999999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7900000,00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7900000,00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7900000,00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20407247,27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20438097,27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20471297,27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Pr="00926C51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26C51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20407247,27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Pr="00926C51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26C51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20438097,27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Pr="00926C51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26C51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20471297,27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Иные межбюджетные трансферты на организацию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1110271110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jc w:val="center"/>
            </w:pPr>
            <w:r w:rsidRPr="004916FE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jc w:val="center"/>
            </w:pPr>
            <w:r w:rsidRPr="004916FE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spacing w:line="276" w:lineRule="auto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1110271110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jc w:val="center"/>
            </w:pPr>
            <w:r w:rsidRPr="004916FE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jc w:val="center"/>
            </w:pPr>
            <w:r w:rsidRPr="004916FE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</w:tr>
      <w:tr w:rsidR="004B252B" w:rsidTr="00BA5A45">
        <w:trPr>
          <w:trHeight w:val="408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1110290059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4346186,61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4346186,61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4346186,61</w:t>
            </w:r>
          </w:p>
        </w:tc>
      </w:tr>
      <w:tr w:rsidR="004B252B" w:rsidTr="00BA5A45">
        <w:trPr>
          <w:trHeight w:val="259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1110290059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3879186,61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3879186,61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3879186,61</w:t>
            </w:r>
          </w:p>
        </w:tc>
      </w:tr>
      <w:tr w:rsidR="004B252B" w:rsidTr="00BA5A45">
        <w:trPr>
          <w:trHeight w:val="48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1110290059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467000,00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467000,00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467000,00</w:t>
            </w:r>
          </w:p>
        </w:tc>
      </w:tr>
      <w:tr w:rsidR="004B252B" w:rsidTr="00BA5A45">
        <w:trPr>
          <w:trHeight w:val="228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Pr="00A9188F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9188F"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Жилищно-коммунальные (коммунальные) услуги, взносы на капитальный ремонт общего имущества в многоквартирном доме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1110290071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308500,0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339350,00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372550,00</w:t>
            </w:r>
          </w:p>
        </w:tc>
      </w:tr>
      <w:tr w:rsidR="004B252B" w:rsidTr="00BA5A45">
        <w:trPr>
          <w:trHeight w:val="228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Иные межбюджетные трансферты на обеспечение жителей поселения услугами организаций культуры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1120171120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</w:tr>
      <w:tr w:rsidR="004B252B" w:rsidTr="00BA5A45">
        <w:trPr>
          <w:trHeight w:val="228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spacing w:line="276" w:lineRule="auto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1120171120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tabs>
                <w:tab w:val="center" w:pos="552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tabs>
                <w:tab w:val="center" w:pos="552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tabs>
                <w:tab w:val="center" w:pos="552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2275884,12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2275884,12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2275884,12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</w:tr>
      <w:tr w:rsidR="004B252B" w:rsidTr="00BA5A45">
        <w:trPr>
          <w:trHeight w:val="423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Выплата доплат к пенсиям лицам, замещавшим должность муниципальной службы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71000Н0600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71000Н0600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Основное мероприятие "Обеспечение жильем молодых семей"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0511300000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</w:tr>
      <w:tr w:rsidR="004B252B" w:rsidTr="00BA5A45">
        <w:trPr>
          <w:trHeight w:val="281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Реализация мероприятий обеспечению жильем молодых семей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05113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  <w:t>L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05113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  <w:t>L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</w:tr>
      <w:tr w:rsidR="004B252B" w:rsidTr="00BA5A45">
        <w:trPr>
          <w:trHeight w:val="19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</w:tr>
      <w:tr w:rsidR="004B252B" w:rsidTr="00BA5A45">
        <w:trPr>
          <w:trHeight w:val="626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Реализация мероприятий, включенных в Календарный план  официальных физкультурных мероприятий и спортивных мероприятий муниципального образования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1310396246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</w:tr>
      <w:tr w:rsidR="004B252B" w:rsidTr="00BA5A45">
        <w:trPr>
          <w:trHeight w:val="487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1310396246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</w:tr>
    </w:tbl>
    <w:p w:rsidR="004B252B" w:rsidRDefault="004B252B" w:rsidP="004B252B">
      <w:pPr>
        <w:adjustRightInd w:val="0"/>
        <w:jc w:val="both"/>
      </w:pPr>
    </w:p>
    <w:p w:rsidR="004B252B" w:rsidRDefault="004B252B" w:rsidP="004B252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</w:t>
      </w:r>
    </w:p>
    <w:p w:rsidR="004B252B" w:rsidRDefault="004B252B" w:rsidP="004B252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</w:p>
    <w:p w:rsidR="004B252B" w:rsidRDefault="004B252B" w:rsidP="004B252B">
      <w:pPr>
        <w:jc w:val="center"/>
        <w:rPr>
          <w:sz w:val="16"/>
          <w:szCs w:val="16"/>
        </w:rPr>
      </w:pPr>
    </w:p>
    <w:p w:rsidR="004B252B" w:rsidRDefault="004B252B" w:rsidP="004B252B">
      <w:pPr>
        <w:rPr>
          <w:b/>
          <w:sz w:val="28"/>
          <w:szCs w:val="28"/>
        </w:rPr>
      </w:pPr>
    </w:p>
    <w:p w:rsidR="004B252B" w:rsidRDefault="004B252B" w:rsidP="004B252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2  </w:t>
      </w:r>
    </w:p>
    <w:p w:rsidR="004B252B" w:rsidRDefault="004B252B" w:rsidP="004B252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«О Бюджете городского поселения Нарткала </w:t>
      </w:r>
    </w:p>
    <w:p w:rsidR="004B252B" w:rsidRDefault="004B252B" w:rsidP="004B252B">
      <w:pPr>
        <w:jc w:val="right"/>
        <w:rPr>
          <w:sz w:val="18"/>
          <w:szCs w:val="18"/>
        </w:rPr>
      </w:pPr>
      <w:r>
        <w:rPr>
          <w:sz w:val="18"/>
          <w:szCs w:val="18"/>
        </w:rPr>
        <w:t>Урванского муниципального района</w:t>
      </w:r>
    </w:p>
    <w:p w:rsidR="004B252B" w:rsidRDefault="004B252B" w:rsidP="004B252B">
      <w:pPr>
        <w:jc w:val="right"/>
        <w:rPr>
          <w:sz w:val="18"/>
          <w:szCs w:val="18"/>
        </w:rPr>
      </w:pPr>
      <w:r>
        <w:rPr>
          <w:sz w:val="18"/>
          <w:szCs w:val="18"/>
        </w:rPr>
        <w:t>Кабардино-Балкарской Республики</w:t>
      </w:r>
    </w:p>
    <w:p w:rsidR="004B252B" w:rsidRDefault="004B252B" w:rsidP="004B252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на 2025 год и на плановый период 2026 и 2027 годов»</w:t>
      </w:r>
    </w:p>
    <w:p w:rsidR="004B252B" w:rsidRDefault="004B252B" w:rsidP="004B252B">
      <w:pPr>
        <w:jc w:val="right"/>
      </w:pPr>
    </w:p>
    <w:p w:rsidR="004B252B" w:rsidRDefault="004B252B" w:rsidP="004B252B">
      <w:pPr>
        <w:pStyle w:val="ConsPlusNormal"/>
        <w:widowControl/>
        <w:ind w:firstLine="540"/>
        <w:jc w:val="right"/>
        <w:rPr>
          <w:rFonts w:ascii="Times New Roman" w:hAnsi="Times New Roman"/>
        </w:rPr>
      </w:pPr>
    </w:p>
    <w:p w:rsidR="004B252B" w:rsidRDefault="004B252B" w:rsidP="004B252B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:rsidR="004B252B" w:rsidRDefault="004B252B" w:rsidP="004B252B">
      <w:pPr>
        <w:pStyle w:val="ConsPlusTitle"/>
        <w:widowControl/>
        <w:jc w:val="center"/>
        <w:rPr>
          <w:b w:val="0"/>
        </w:rPr>
      </w:pPr>
      <w:r>
        <w:rPr>
          <w:b w:val="0"/>
        </w:rPr>
        <w:t>Распределение бюджетных ассигнований по разделам, подразделам,</w:t>
      </w:r>
    </w:p>
    <w:p w:rsidR="004B252B" w:rsidRDefault="004B252B" w:rsidP="004B252B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целевым статьям и видам расходов классификации расходов </w:t>
      </w:r>
    </w:p>
    <w:p w:rsidR="004B252B" w:rsidRDefault="004B252B" w:rsidP="004B252B">
      <w:pPr>
        <w:pStyle w:val="ConsPlusTitle"/>
        <w:widowControl/>
        <w:jc w:val="center"/>
        <w:rPr>
          <w:rFonts w:ascii="Times New Roman" w:hAnsi="Times New Roman"/>
          <w:b w:val="0"/>
        </w:rPr>
      </w:pPr>
      <w:r>
        <w:rPr>
          <w:b w:val="0"/>
        </w:rPr>
        <w:t xml:space="preserve">местного бюджета на 2025 год и на плановый период 2026 и 2027 годов                                                                                                                                                                     </w:t>
      </w:r>
    </w:p>
    <w:p w:rsidR="004B252B" w:rsidRDefault="004B252B" w:rsidP="004B252B">
      <w:pPr>
        <w:adjustRightInd w:val="0"/>
        <w:jc w:val="center"/>
      </w:pPr>
    </w:p>
    <w:p w:rsidR="004B252B" w:rsidRDefault="004B252B" w:rsidP="004B252B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t xml:space="preserve">                                                                             </w:t>
      </w:r>
      <w:r>
        <w:rPr>
          <w:b w:val="0"/>
        </w:rPr>
        <w:t>(рублей)</w:t>
      </w:r>
    </w:p>
    <w:tbl>
      <w:tblPr>
        <w:tblW w:w="10128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967"/>
        <w:gridCol w:w="567"/>
        <w:gridCol w:w="709"/>
        <w:gridCol w:w="992"/>
        <w:gridCol w:w="491"/>
        <w:gridCol w:w="1133"/>
        <w:gridCol w:w="1133"/>
        <w:gridCol w:w="1136"/>
      </w:tblGrid>
      <w:tr w:rsidR="004B252B" w:rsidTr="00BA5A45">
        <w:trPr>
          <w:trHeight w:val="694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под</w:t>
            </w:r>
          </w:p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КЦСР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КВР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252B" w:rsidRDefault="004B252B" w:rsidP="00BA5A45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252B" w:rsidRDefault="004B252B" w:rsidP="00BA5A45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252B" w:rsidRDefault="004B252B" w:rsidP="00BA5A45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</w:t>
            </w:r>
          </w:p>
        </w:tc>
      </w:tr>
      <w:tr w:rsidR="004B252B" w:rsidTr="00BA5A4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76359800,90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76862134,21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78643219,47</w:t>
            </w:r>
          </w:p>
        </w:tc>
      </w:tr>
      <w:tr w:rsidR="004B252B" w:rsidTr="00BA5A4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1718993,31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3458078,57</w:t>
            </w:r>
          </w:p>
        </w:tc>
      </w:tr>
      <w:tr w:rsidR="004B252B" w:rsidTr="00BA5A45">
        <w:trPr>
          <w:trHeight w:val="260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19286340,31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19306340,31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19306340,31</w:t>
            </w:r>
          </w:p>
        </w:tc>
      </w:tr>
      <w:tr w:rsidR="004B252B" w:rsidTr="00BA5A45">
        <w:trPr>
          <w:trHeight w:val="342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19027578,31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19047578,31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19047578,31</w:t>
            </w:r>
          </w:p>
        </w:tc>
      </w:tr>
      <w:tr w:rsidR="004B252B" w:rsidTr="00BA5A45">
        <w:trPr>
          <w:trHeight w:val="279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Глава Местной администрации и его заместители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7810000000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</w:tr>
      <w:tr w:rsidR="004B252B" w:rsidTr="00BA5A45">
        <w:trPr>
          <w:trHeight w:val="310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7810090000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</w:tr>
      <w:tr w:rsidR="004B252B" w:rsidTr="00BA5A45">
        <w:trPr>
          <w:trHeight w:val="18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7810090019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</w:tr>
      <w:tr w:rsidR="004B252B" w:rsidTr="00BA5A45">
        <w:trPr>
          <w:trHeight w:val="18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7810090019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4931323,70</w:t>
            </w:r>
          </w:p>
        </w:tc>
      </w:tr>
      <w:tr w:rsidR="004B252B" w:rsidTr="00BA5A45">
        <w:trPr>
          <w:trHeight w:val="18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Аппарат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14096254,61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14116254,61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14116254,61</w:t>
            </w:r>
          </w:p>
        </w:tc>
      </w:tr>
      <w:tr w:rsidR="004B252B" w:rsidTr="00BA5A45">
        <w:trPr>
          <w:trHeight w:val="18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7820090011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8622513,23</w:t>
            </w:r>
          </w:p>
        </w:tc>
      </w:tr>
      <w:tr w:rsidR="004B252B" w:rsidTr="00BA5A45">
        <w:trPr>
          <w:trHeight w:val="18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7820090011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8622513,23</w:t>
            </w:r>
          </w:p>
        </w:tc>
      </w:tr>
      <w:tr w:rsidR="004B252B" w:rsidTr="00BA5A45">
        <w:trPr>
          <w:trHeight w:val="18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7820090019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40000,00</w:t>
            </w:r>
          </w:p>
        </w:tc>
      </w:tr>
      <w:tr w:rsidR="004B252B" w:rsidTr="00BA5A45">
        <w:trPr>
          <w:trHeight w:val="310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7820090020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1460257,38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1460257,38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1460257,38</w:t>
            </w:r>
          </w:p>
        </w:tc>
      </w:tr>
      <w:tr w:rsidR="004B252B" w:rsidTr="00BA5A45">
        <w:trPr>
          <w:trHeight w:val="356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7820090020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2905240,00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2925240,00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2925240,00</w:t>
            </w:r>
          </w:p>
        </w:tc>
      </w:tr>
      <w:tr w:rsidR="004B252B" w:rsidTr="00BA5A45">
        <w:trPr>
          <w:trHeight w:val="278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Pr="00BF2F1E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F2F1E"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Жилищно-коммунальные (коммунальные) услуги, взносы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7820090071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</w:tr>
      <w:tr w:rsidR="004B252B" w:rsidTr="00BA5A45">
        <w:trPr>
          <w:trHeight w:val="342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7820090071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jc w:val="center"/>
            </w:pPr>
            <w:r w:rsidRPr="009B0878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jc w:val="center"/>
            </w:pPr>
            <w:r w:rsidRPr="009B0878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1066000,00</w:t>
            </w:r>
          </w:p>
        </w:tc>
      </w:tr>
      <w:tr w:rsidR="004B252B" w:rsidTr="00BA5A45">
        <w:trPr>
          <w:trHeight w:val="324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7820090020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2244,00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2244,00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2244,00</w:t>
            </w:r>
          </w:p>
        </w:tc>
      </w:tr>
      <w:tr w:rsidR="004B252B" w:rsidTr="00BA5A4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4B252B" w:rsidTr="00BA5A4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Резервный фонд местной администрации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3920520540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4B252B" w:rsidTr="00BA5A45">
        <w:trPr>
          <w:trHeight w:val="270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3920520540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4B252B" w:rsidTr="00BA5A4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</w:tr>
      <w:tr w:rsidR="004B252B" w:rsidTr="00BA5A4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 и его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</w:tr>
      <w:tr w:rsidR="004B252B" w:rsidTr="00BA5A4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7710000000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</w:tr>
      <w:tr w:rsidR="004B252B" w:rsidTr="00BA5A4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7710090000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</w:tr>
      <w:tr w:rsidR="004B252B" w:rsidTr="00BA5A4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Взнос в Ассоциацию "Совет муниципальных образований КБР"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7710092794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</w:tr>
      <w:tr w:rsidR="004B252B" w:rsidTr="00BA5A4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7710092794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178762,00</w:t>
            </w:r>
          </w:p>
        </w:tc>
      </w:tr>
      <w:tr w:rsidR="004B252B" w:rsidTr="00BA5A4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17445170,00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17511040,00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17511040,00</w:t>
            </w:r>
          </w:p>
        </w:tc>
      </w:tr>
      <w:tr w:rsidR="004B252B" w:rsidTr="00BA5A4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16445170,00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16511040,00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16511040,00</w:t>
            </w:r>
          </w:p>
        </w:tc>
      </w:tr>
      <w:tr w:rsidR="004B252B" w:rsidTr="00BA5A45">
        <w:trPr>
          <w:trHeight w:val="183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2420192058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16445170,00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16511040,00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16511040,00</w:t>
            </w:r>
          </w:p>
        </w:tc>
      </w:tr>
      <w:tr w:rsidR="004B252B" w:rsidTr="00BA5A4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2420192058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16445170,00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16511040,00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16511040,00</w:t>
            </w:r>
          </w:p>
        </w:tc>
      </w:tr>
      <w:tr w:rsidR="004B252B" w:rsidTr="00BA5A4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4B252B" w:rsidTr="00BA5A45">
        <w:trPr>
          <w:trHeight w:val="280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1500000000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4B252B" w:rsidTr="00BA5A45">
        <w:trPr>
          <w:trHeight w:val="280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ПП «Градостроительная деятельность»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15Г0000000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4B252B" w:rsidTr="00BA5A45">
        <w:trPr>
          <w:trHeight w:val="280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15Г0099998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4B252B" w:rsidTr="00BA5A45">
        <w:trPr>
          <w:trHeight w:val="270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15Г0099998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4B252B" w:rsidTr="00BA5A45">
        <w:trPr>
          <w:trHeight w:val="281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16645159,20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15311779,20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15320579,20</w:t>
            </w:r>
          </w:p>
        </w:tc>
      </w:tr>
      <w:tr w:rsidR="004B252B" w:rsidTr="00BA5A45">
        <w:trPr>
          <w:trHeight w:val="264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</w:tr>
      <w:tr w:rsidR="004B252B" w:rsidTr="00BA5A45">
        <w:trPr>
          <w:trHeight w:val="264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Государственная программа КБР «Обеспечение жильем и коммунальными услугами населения КБР»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0500000000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</w:tr>
      <w:tr w:rsidR="004B252B" w:rsidTr="00BA5A45">
        <w:trPr>
          <w:trHeight w:val="264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ПП «Создание условий для обеспечения качественными услугами жилищно-коммунального хозяйства жителей КБР»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0520000000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</w:tr>
      <w:tr w:rsidR="004B252B" w:rsidTr="00BA5A45">
        <w:trPr>
          <w:trHeight w:val="264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Pr="005738F7" w:rsidRDefault="004B252B" w:rsidP="00BA5A45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 w:rsidRPr="005738F7"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Жилищно-коммунальные (коммунальные) услуги, взносы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0521290071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</w:tr>
      <w:tr w:rsidR="004B252B" w:rsidTr="00BA5A45">
        <w:trPr>
          <w:trHeight w:val="264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0521290071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323779,20</w:t>
            </w:r>
          </w:p>
        </w:tc>
      </w:tr>
      <w:tr w:rsidR="004B252B" w:rsidTr="00BA5A4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4B252B" w:rsidTr="00BA5A4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Основное мероприятие «Поддержка модернизации коммунальной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0521200000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4B252B" w:rsidTr="00BA5A4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Pr="00BF2F1E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BF2F1E"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Жилищно-коммунальные (коммунальные) услуги, взносы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0521290071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4B252B" w:rsidTr="00BA5A4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0521290071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80000,00</w:t>
            </w:r>
          </w:p>
        </w:tc>
      </w:tr>
      <w:tr w:rsidR="004B252B" w:rsidTr="00BA5A4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16241380,00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14900000,00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14900000,00</w:t>
            </w:r>
          </w:p>
        </w:tc>
      </w:tr>
      <w:tr w:rsidR="004B252B" w:rsidTr="00BA5A4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Озеленение территорий, не относящихся к полосам отвода (придорожным полосам) автомобильных дорог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0599980030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7341380,00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6000000,00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6000000,00</w:t>
            </w:r>
          </w:p>
        </w:tc>
      </w:tr>
      <w:tr w:rsidR="004B252B" w:rsidTr="00BA5A45">
        <w:trPr>
          <w:trHeight w:val="179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0599980030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7341380,00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6000000,00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6000000,00</w:t>
            </w:r>
          </w:p>
        </w:tc>
      </w:tr>
      <w:tr w:rsidR="004B252B" w:rsidTr="00BA5A45">
        <w:trPr>
          <w:trHeight w:val="259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по организации и содержанию мест захоронени</w:t>
            </w:r>
            <w:proofErr w:type="gramStart"/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я(</w:t>
            </w:r>
            <w:proofErr w:type="gramEnd"/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кладбищ0, мест захоронения бытовых отходов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0599980040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4B252B" w:rsidTr="00BA5A45">
        <w:trPr>
          <w:trHeight w:val="259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0599980040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1000000,00</w:t>
            </w:r>
          </w:p>
        </w:tc>
      </w:tr>
      <w:tr w:rsidR="004B252B" w:rsidTr="00BA5A45">
        <w:trPr>
          <w:trHeight w:val="208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Финансовое обеспечение иных расходов органов местного самоуправления и  муниципальных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0599999999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7900000,00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7900000,00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7900000,00</w:t>
            </w:r>
          </w:p>
        </w:tc>
      </w:tr>
      <w:tr w:rsidR="004B252B" w:rsidTr="00BA5A45">
        <w:trPr>
          <w:trHeight w:val="269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0599999999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7900000,00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7900000,00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7900000,00</w:t>
            </w:r>
          </w:p>
        </w:tc>
      </w:tr>
      <w:tr w:rsidR="004B252B" w:rsidTr="00BA5A45">
        <w:trPr>
          <w:trHeight w:val="228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20407247,27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20438097,27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20471297,27</w:t>
            </w:r>
          </w:p>
        </w:tc>
      </w:tr>
      <w:tr w:rsidR="004B252B" w:rsidTr="00BA5A45">
        <w:trPr>
          <w:trHeight w:val="228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Pr="00926C51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26C51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20407247,27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Pr="00926C51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26C51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20438097,27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Pr="00926C51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926C51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20471297,27</w:t>
            </w:r>
          </w:p>
        </w:tc>
      </w:tr>
      <w:tr w:rsidR="004B252B" w:rsidTr="00BA5A45">
        <w:trPr>
          <w:trHeight w:val="228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Иные межбюджетные трансферты на организацию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1110271110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jc w:val="center"/>
            </w:pPr>
            <w:r w:rsidRPr="004916FE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jc w:val="center"/>
            </w:pPr>
            <w:r w:rsidRPr="004916FE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</w:tr>
      <w:tr w:rsidR="004B252B" w:rsidTr="00BA5A4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spacing w:line="276" w:lineRule="auto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1110271110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jc w:val="center"/>
            </w:pPr>
            <w:r w:rsidRPr="004916FE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jc w:val="center"/>
            </w:pPr>
            <w:r w:rsidRPr="004916FE"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3142293,84</w:t>
            </w:r>
          </w:p>
        </w:tc>
      </w:tr>
      <w:tr w:rsidR="004B252B" w:rsidTr="00BA5A4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1110290059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4346186,61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4346186,61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4346186,61</w:t>
            </w:r>
          </w:p>
        </w:tc>
      </w:tr>
      <w:tr w:rsidR="004B252B" w:rsidTr="00BA5A45">
        <w:trPr>
          <w:trHeight w:val="261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1110290059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3879186,61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3879186,61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3879186,61</w:t>
            </w:r>
          </w:p>
        </w:tc>
      </w:tr>
      <w:tr w:rsidR="004B252B" w:rsidTr="00BA5A4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1110290059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467000,00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467000,00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467000,00</w:t>
            </w:r>
          </w:p>
        </w:tc>
      </w:tr>
      <w:tr w:rsidR="004B252B" w:rsidTr="00BA5A45">
        <w:trPr>
          <w:trHeight w:val="24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Pr="00A9188F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9188F"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Жилищно-коммунальные (коммунальные) услуги, взносы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1110290071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308500,0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339350,00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372550,00</w:t>
            </w:r>
          </w:p>
        </w:tc>
      </w:tr>
      <w:tr w:rsidR="004B252B" w:rsidTr="00BA5A45">
        <w:trPr>
          <w:trHeight w:val="153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Иные межбюджетные трансферты на обеспечение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1120171120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</w:tr>
      <w:tr w:rsidR="004B252B" w:rsidTr="00BA5A4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spacing w:line="276" w:lineRule="auto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>1120171120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tabs>
                <w:tab w:val="center" w:pos="552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tabs>
                <w:tab w:val="center" w:pos="552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tabs>
                <w:tab w:val="center" w:pos="552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12610266,82</w:t>
            </w:r>
          </w:p>
        </w:tc>
      </w:tr>
      <w:tr w:rsidR="004B252B" w:rsidTr="00BA5A4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2275884,12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2275884,12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2275884,12</w:t>
            </w:r>
          </w:p>
        </w:tc>
      </w:tr>
      <w:tr w:rsidR="004B252B" w:rsidTr="00BA5A45">
        <w:trPr>
          <w:trHeight w:val="19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</w:tr>
      <w:tr w:rsidR="004B252B" w:rsidTr="00BA5A45">
        <w:trPr>
          <w:trHeight w:val="272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Выплата доплат к пенсиям лицам, замещавшим должность муниципальной службы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71000Н0600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</w:tr>
      <w:tr w:rsidR="004B252B" w:rsidTr="00BA5A45">
        <w:trPr>
          <w:trHeight w:val="26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71000Н0600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781839,12</w:t>
            </w:r>
          </w:p>
        </w:tc>
      </w:tr>
      <w:tr w:rsidR="004B252B" w:rsidTr="00BA5A45">
        <w:trPr>
          <w:trHeight w:val="26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</w:tr>
      <w:tr w:rsidR="004B252B" w:rsidTr="00BA5A45">
        <w:trPr>
          <w:trHeight w:val="26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Основное мероприятие "Обеспечение жильем молодых семей"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0511300000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</w:tr>
      <w:tr w:rsidR="004B252B" w:rsidTr="00BA5A45">
        <w:trPr>
          <w:trHeight w:val="26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Реализация мероприятий обеспечению жильем молодых семей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05113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  <w:t>L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4970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</w:tr>
      <w:tr w:rsidR="004B252B" w:rsidTr="00BA5A45">
        <w:trPr>
          <w:trHeight w:val="26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05113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val="en-US" w:eastAsia="en-US"/>
              </w:rPr>
              <w:t>L</w:t>
            </w: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4970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1494045,00</w:t>
            </w:r>
          </w:p>
        </w:tc>
      </w:tr>
      <w:tr w:rsidR="004B252B" w:rsidTr="00BA5A45">
        <w:trPr>
          <w:trHeight w:val="26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</w:tr>
      <w:tr w:rsidR="004B252B" w:rsidTr="00BA5A45">
        <w:trPr>
          <w:trHeight w:val="26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</w:tr>
      <w:tr w:rsidR="004B252B" w:rsidTr="00BA5A45">
        <w:trPr>
          <w:trHeight w:val="26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Реализация мероприятий, включенных в Календарный план  официальных физкультурных мероприятий и спортивных мероприятий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1310396246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</w:tr>
      <w:tr w:rsidR="004B252B" w:rsidTr="00BA5A45">
        <w:trPr>
          <w:trHeight w:val="267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252B" w:rsidRDefault="004B252B" w:rsidP="00BA5A45">
            <w:pPr>
              <w:adjustRightInd w:val="0"/>
              <w:spacing w:line="276" w:lineRule="auto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1310396246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300 000</w:t>
            </w:r>
          </w:p>
        </w:tc>
      </w:tr>
    </w:tbl>
    <w:p w:rsidR="004B252B" w:rsidRDefault="004B252B" w:rsidP="004B252B">
      <w:pPr>
        <w:jc w:val="right"/>
      </w:pPr>
    </w:p>
    <w:p w:rsidR="004B252B" w:rsidRDefault="004B252B" w:rsidP="004B252B">
      <w:pPr>
        <w:jc w:val="right"/>
      </w:pPr>
    </w:p>
    <w:p w:rsidR="004B252B" w:rsidRDefault="004B252B" w:rsidP="004B252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3  </w:t>
      </w:r>
    </w:p>
    <w:p w:rsidR="004B252B" w:rsidRDefault="004B252B" w:rsidP="004B252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«О Бюджете городского поселения Нарткала </w:t>
      </w:r>
    </w:p>
    <w:p w:rsidR="004B252B" w:rsidRDefault="004B252B" w:rsidP="004B252B">
      <w:pPr>
        <w:jc w:val="right"/>
        <w:rPr>
          <w:sz w:val="18"/>
          <w:szCs w:val="18"/>
        </w:rPr>
      </w:pPr>
      <w:r>
        <w:rPr>
          <w:sz w:val="18"/>
          <w:szCs w:val="18"/>
        </w:rPr>
        <w:t>Урванского муниципального района</w:t>
      </w:r>
    </w:p>
    <w:p w:rsidR="004B252B" w:rsidRDefault="004B252B" w:rsidP="004B252B">
      <w:pPr>
        <w:jc w:val="right"/>
        <w:rPr>
          <w:sz w:val="18"/>
          <w:szCs w:val="18"/>
        </w:rPr>
      </w:pPr>
      <w:r>
        <w:rPr>
          <w:sz w:val="18"/>
          <w:szCs w:val="18"/>
        </w:rPr>
        <w:t>Кабардино-Балкарской Республики</w:t>
      </w:r>
    </w:p>
    <w:p w:rsidR="004B252B" w:rsidRDefault="004B252B" w:rsidP="004B252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на 2025 год и на плановый период 2026 и 2027 годов»</w:t>
      </w:r>
    </w:p>
    <w:p w:rsidR="004B252B" w:rsidRDefault="004B252B" w:rsidP="004B252B">
      <w:pPr>
        <w:jc w:val="right"/>
      </w:pPr>
    </w:p>
    <w:p w:rsidR="004B252B" w:rsidRDefault="004B252B" w:rsidP="004B252B">
      <w:pPr>
        <w:pStyle w:val="ConsPlusNormal"/>
        <w:ind w:firstLine="0"/>
        <w:jc w:val="right"/>
        <w:rPr>
          <w:rFonts w:ascii="Times New Roman" w:hAnsi="Times New Roman"/>
          <w:sz w:val="22"/>
          <w:szCs w:val="22"/>
        </w:rPr>
      </w:pPr>
    </w:p>
    <w:p w:rsidR="004B252B" w:rsidRDefault="004B252B" w:rsidP="004B252B">
      <w:pPr>
        <w:pStyle w:val="ConsPlusNormal"/>
        <w:ind w:firstLine="0"/>
        <w:jc w:val="right"/>
        <w:rPr>
          <w:rFonts w:ascii="Times New Roman" w:hAnsi="Times New Roman"/>
          <w:sz w:val="22"/>
          <w:szCs w:val="22"/>
        </w:rPr>
      </w:pPr>
    </w:p>
    <w:p w:rsidR="004B252B" w:rsidRDefault="004B252B" w:rsidP="004B252B">
      <w:pPr>
        <w:jc w:val="center"/>
        <w:rPr>
          <w:sz w:val="22"/>
          <w:szCs w:val="22"/>
        </w:rPr>
      </w:pPr>
      <w:r>
        <w:rPr>
          <w:sz w:val="22"/>
          <w:szCs w:val="22"/>
        </w:rPr>
        <w:t>Источники финансирования дефицита местного бюджета</w:t>
      </w:r>
    </w:p>
    <w:p w:rsidR="004B252B" w:rsidRDefault="004B252B" w:rsidP="004B252B">
      <w:pPr>
        <w:jc w:val="center"/>
        <w:rPr>
          <w:bCs/>
          <w:sz w:val="22"/>
          <w:szCs w:val="22"/>
        </w:rPr>
      </w:pPr>
      <w:r>
        <w:rPr>
          <w:sz w:val="22"/>
          <w:szCs w:val="22"/>
        </w:rPr>
        <w:t xml:space="preserve"> на 2025 год </w:t>
      </w:r>
      <w:r>
        <w:rPr>
          <w:bCs/>
          <w:sz w:val="22"/>
          <w:szCs w:val="22"/>
        </w:rPr>
        <w:t>и на плановый период 2026 и 2027годов</w:t>
      </w:r>
    </w:p>
    <w:p w:rsidR="004B252B" w:rsidRDefault="004B252B" w:rsidP="004B252B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(рублей)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3402"/>
        <w:gridCol w:w="1418"/>
        <w:gridCol w:w="1275"/>
        <w:gridCol w:w="1276"/>
      </w:tblGrid>
      <w:tr w:rsidR="004B252B" w:rsidTr="00BA5A4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бюджетной классификации </w:t>
            </w:r>
          </w:p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заимствования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 год</w:t>
            </w:r>
          </w:p>
        </w:tc>
      </w:tr>
      <w:tr w:rsidR="004B252B" w:rsidTr="00BA5A45">
        <w:trPr>
          <w:trHeight w:val="3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01 05 0201 13 0000 510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52B" w:rsidRDefault="004B252B" w:rsidP="00BA5A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-76359800,90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-76862134,21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-78643219,47</w:t>
            </w:r>
          </w:p>
        </w:tc>
      </w:tr>
      <w:tr w:rsidR="004B252B" w:rsidTr="00BA5A4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252B" w:rsidRDefault="004B252B" w:rsidP="00BA5A4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01 05 0201 13 0000 610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52B" w:rsidRDefault="004B252B" w:rsidP="00BA5A4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76359800,90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76862134,21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4B252B" w:rsidRDefault="004B252B" w:rsidP="00BA5A45">
            <w:pPr>
              <w:pStyle w:val="ConsPlusNonformat"/>
              <w:widowControl/>
              <w:spacing w:line="276" w:lineRule="auto"/>
              <w:jc w:val="center"/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i/>
                <w:iCs/>
                <w:color w:val="000000"/>
                <w:sz w:val="16"/>
                <w:szCs w:val="16"/>
                <w:lang w:eastAsia="en-US"/>
              </w:rPr>
              <w:t>78643219,47</w:t>
            </w:r>
          </w:p>
        </w:tc>
      </w:tr>
      <w:tr w:rsidR="004B252B" w:rsidTr="00BA5A45">
        <w:trPr>
          <w:trHeight w:val="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B" w:rsidRDefault="004B252B" w:rsidP="00BA5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252B" w:rsidRDefault="004B252B" w:rsidP="00BA5A45">
            <w:pPr>
              <w:spacing w:line="276" w:lineRule="auto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252B" w:rsidRDefault="004B252B" w:rsidP="00BA5A4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252B" w:rsidRDefault="004B252B" w:rsidP="00BA5A4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252B" w:rsidRDefault="004B252B" w:rsidP="00BA5A4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</w:tbl>
    <w:p w:rsidR="00964CBD" w:rsidRPr="001253DC" w:rsidRDefault="00964CBD" w:rsidP="00964CBD">
      <w:pPr>
        <w:tabs>
          <w:tab w:val="left" w:pos="8115"/>
        </w:tabs>
      </w:pPr>
    </w:p>
    <w:p w:rsidR="00964CBD" w:rsidRDefault="00964CBD" w:rsidP="00964CBD">
      <w:pPr>
        <w:tabs>
          <w:tab w:val="left" w:pos="5976"/>
        </w:tabs>
      </w:pPr>
      <w:r>
        <w:tab/>
      </w:r>
    </w:p>
    <w:p w:rsidR="00964CBD" w:rsidRDefault="00964CBD" w:rsidP="00964CBD">
      <w:pPr>
        <w:tabs>
          <w:tab w:val="left" w:pos="5976"/>
        </w:tabs>
      </w:pPr>
    </w:p>
    <w:p w:rsidR="00964CBD" w:rsidRDefault="00964CBD" w:rsidP="00964CBD">
      <w:pPr>
        <w:tabs>
          <w:tab w:val="left" w:pos="5976"/>
        </w:tabs>
      </w:pPr>
    </w:p>
    <w:p w:rsidR="00964CBD" w:rsidRPr="00FD07E2" w:rsidRDefault="00964CBD" w:rsidP="00964CBD"/>
    <w:p w:rsidR="00964CBD" w:rsidRDefault="00964CBD" w:rsidP="00964CBD"/>
    <w:p w:rsidR="00280EB4" w:rsidRDefault="00280EB4"/>
    <w:sectPr w:rsidR="00280EB4" w:rsidSect="0028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93E43"/>
    <w:multiLevelType w:val="hybridMultilevel"/>
    <w:tmpl w:val="7B2A9D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E4160"/>
    <w:multiLevelType w:val="hybridMultilevel"/>
    <w:tmpl w:val="CC320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33D8D"/>
    <w:multiLevelType w:val="hybridMultilevel"/>
    <w:tmpl w:val="DE2271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3CF67B14"/>
    <w:multiLevelType w:val="hybridMultilevel"/>
    <w:tmpl w:val="352E87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357E4"/>
    <w:multiLevelType w:val="hybridMultilevel"/>
    <w:tmpl w:val="347846D6"/>
    <w:lvl w:ilvl="0" w:tplc="E57441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34FE0"/>
    <w:multiLevelType w:val="hybridMultilevel"/>
    <w:tmpl w:val="11042500"/>
    <w:lvl w:ilvl="0" w:tplc="8BF6EB94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>
    <w:nsid w:val="5AA649D0"/>
    <w:multiLevelType w:val="hybridMultilevel"/>
    <w:tmpl w:val="DEDC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F78D0"/>
    <w:multiLevelType w:val="hybridMultilevel"/>
    <w:tmpl w:val="CC320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EA26F7"/>
    <w:multiLevelType w:val="hybridMultilevel"/>
    <w:tmpl w:val="29947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B6752A"/>
    <w:multiLevelType w:val="hybridMultilevel"/>
    <w:tmpl w:val="E9F4F684"/>
    <w:lvl w:ilvl="0" w:tplc="4A1C7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964CBD"/>
    <w:rsid w:val="00070821"/>
    <w:rsid w:val="000E4EBB"/>
    <w:rsid w:val="0016260B"/>
    <w:rsid w:val="00280EB4"/>
    <w:rsid w:val="002A38E0"/>
    <w:rsid w:val="00394382"/>
    <w:rsid w:val="003951DC"/>
    <w:rsid w:val="0046642F"/>
    <w:rsid w:val="004B252B"/>
    <w:rsid w:val="00540E88"/>
    <w:rsid w:val="007577B6"/>
    <w:rsid w:val="00776C3D"/>
    <w:rsid w:val="007A772A"/>
    <w:rsid w:val="007D1D3A"/>
    <w:rsid w:val="00871339"/>
    <w:rsid w:val="00964CBD"/>
    <w:rsid w:val="009B23BF"/>
    <w:rsid w:val="00AD26B1"/>
    <w:rsid w:val="00AD51ED"/>
    <w:rsid w:val="00DA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B252B"/>
    <w:pPr>
      <w:keepNext/>
      <w:ind w:hanging="180"/>
      <w:outlineLvl w:val="1"/>
    </w:pPr>
    <w:rPr>
      <w:b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CB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964CB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64CB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64CBD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64C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4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64C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4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64CB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4C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C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3">
    <w:name w:val="p13"/>
    <w:basedOn w:val="a"/>
    <w:rsid w:val="00964CB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64CBD"/>
  </w:style>
  <w:style w:type="character" w:customStyle="1" w:styleId="s4">
    <w:name w:val="s4"/>
    <w:basedOn w:val="a0"/>
    <w:rsid w:val="00964CBD"/>
  </w:style>
  <w:style w:type="character" w:customStyle="1" w:styleId="20">
    <w:name w:val="Заголовок 2 Знак"/>
    <w:basedOn w:val="a0"/>
    <w:link w:val="2"/>
    <w:semiHidden/>
    <w:rsid w:val="004B252B"/>
    <w:rPr>
      <w:rFonts w:ascii="Times New Roman" w:eastAsia="Times New Roman" w:hAnsi="Times New Roman" w:cs="Times New Roman"/>
      <w:b/>
      <w:sz w:val="1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4519</Words>
  <Characters>25759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_</cp:lastModifiedBy>
  <cp:revision>2</cp:revision>
  <dcterms:created xsi:type="dcterms:W3CDTF">2024-11-22T11:42:00Z</dcterms:created>
  <dcterms:modified xsi:type="dcterms:W3CDTF">2024-11-22T11:42:00Z</dcterms:modified>
</cp:coreProperties>
</file>