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955" w:rsidRPr="00FE3B1D" w:rsidRDefault="000D6955" w:rsidP="000D6955">
      <w:pPr>
        <w:jc w:val="center"/>
        <w:rPr>
          <w:b/>
        </w:rPr>
      </w:pPr>
      <w:r w:rsidRPr="00FE3B1D">
        <w:rPr>
          <w:b/>
        </w:rPr>
        <w:t>Пояснительная записка</w:t>
      </w:r>
    </w:p>
    <w:p w:rsidR="000D6955" w:rsidRPr="00FE3B1D" w:rsidRDefault="000D6955" w:rsidP="000D6955">
      <w:pPr>
        <w:jc w:val="center"/>
        <w:rPr>
          <w:b/>
        </w:rPr>
      </w:pPr>
      <w:r w:rsidRPr="00FE3B1D">
        <w:rPr>
          <w:b/>
        </w:rPr>
        <w:t>к отчету об исполнении бюджета</w:t>
      </w:r>
    </w:p>
    <w:p w:rsidR="000D6955" w:rsidRPr="00FE3B1D" w:rsidRDefault="000D6955" w:rsidP="000D6955">
      <w:pPr>
        <w:jc w:val="center"/>
        <w:rPr>
          <w:b/>
        </w:rPr>
      </w:pPr>
      <w:r w:rsidRPr="00FE3B1D">
        <w:rPr>
          <w:b/>
        </w:rPr>
        <w:t>городского поселения Нарткала</w:t>
      </w:r>
    </w:p>
    <w:p w:rsidR="000D6955" w:rsidRPr="00FE3B1D" w:rsidRDefault="000D6955" w:rsidP="000D6955">
      <w:pPr>
        <w:jc w:val="center"/>
        <w:rPr>
          <w:b/>
        </w:rPr>
      </w:pPr>
      <w:r w:rsidRPr="00FE3B1D">
        <w:rPr>
          <w:b/>
        </w:rPr>
        <w:t>Урванского муниципального района</w:t>
      </w:r>
    </w:p>
    <w:p w:rsidR="000D6955" w:rsidRPr="00FE3B1D" w:rsidRDefault="000D6955" w:rsidP="000D6955">
      <w:pPr>
        <w:jc w:val="center"/>
        <w:rPr>
          <w:b/>
        </w:rPr>
      </w:pPr>
      <w:r>
        <w:rPr>
          <w:b/>
        </w:rPr>
        <w:t xml:space="preserve">за </w:t>
      </w:r>
      <w:r w:rsidRPr="00FE3B1D">
        <w:rPr>
          <w:b/>
        </w:rPr>
        <w:t xml:space="preserve"> </w:t>
      </w:r>
      <w:r>
        <w:rPr>
          <w:b/>
        </w:rPr>
        <w:t>9 месяцев 2024</w:t>
      </w:r>
      <w:r w:rsidRPr="00FE3B1D">
        <w:rPr>
          <w:b/>
        </w:rPr>
        <w:t xml:space="preserve"> года</w:t>
      </w:r>
    </w:p>
    <w:p w:rsidR="000D6955" w:rsidRPr="00FE3B1D" w:rsidRDefault="000D6955" w:rsidP="000D6955">
      <w:pPr>
        <w:rPr>
          <w:b/>
        </w:rPr>
      </w:pPr>
    </w:p>
    <w:p w:rsidR="000D6955" w:rsidRPr="00FE3B1D" w:rsidRDefault="000D6955" w:rsidP="000D6955">
      <w:pPr>
        <w:ind w:left="360"/>
        <w:jc w:val="center"/>
        <w:rPr>
          <w:b/>
        </w:rPr>
      </w:pPr>
    </w:p>
    <w:p w:rsidR="000D6955" w:rsidRPr="00FE3B1D" w:rsidRDefault="000D6955" w:rsidP="000D6955">
      <w:pPr>
        <w:pStyle w:val="a3"/>
        <w:numPr>
          <w:ilvl w:val="0"/>
          <w:numId w:val="1"/>
        </w:numPr>
      </w:pPr>
      <w:r w:rsidRPr="00FE3B1D">
        <w:rPr>
          <w:b/>
        </w:rPr>
        <w:t>ОБЩИЕ ПАРАМЕТРЫ ИСПОЛНЕНИЯ БЮДЖЕТА</w:t>
      </w:r>
      <w:r w:rsidRPr="00FE3B1D">
        <w:t xml:space="preserve"> </w:t>
      </w:r>
    </w:p>
    <w:p w:rsidR="000D6955" w:rsidRPr="00FE3B1D" w:rsidRDefault="000D6955" w:rsidP="000D6955">
      <w:pPr>
        <w:ind w:left="1080"/>
        <w:jc w:val="center"/>
        <w:rPr>
          <w:b/>
        </w:rPr>
      </w:pPr>
    </w:p>
    <w:p w:rsidR="000D6955" w:rsidRPr="00FE3B1D" w:rsidRDefault="000D6955" w:rsidP="000D6955">
      <w:pPr>
        <w:jc w:val="center"/>
        <w:rPr>
          <w:b/>
          <w:highlight w:val="yellow"/>
        </w:rPr>
      </w:pPr>
    </w:p>
    <w:p w:rsidR="000D6955" w:rsidRPr="00FE3B1D" w:rsidRDefault="000D6955" w:rsidP="000D6955">
      <w:pPr>
        <w:jc w:val="both"/>
      </w:pPr>
      <w:r w:rsidRPr="00FE3B1D">
        <w:t xml:space="preserve">     </w:t>
      </w:r>
      <w:r w:rsidRPr="00FE3B1D">
        <w:tab/>
        <w:t xml:space="preserve"> Бюджет городского поселения Нарткала Урванского муниципального района за </w:t>
      </w:r>
      <w:r>
        <w:t>9 месяцев 2024</w:t>
      </w:r>
      <w:r w:rsidRPr="00FE3B1D">
        <w:t xml:space="preserve"> года исполнен по доходам в сумме </w:t>
      </w:r>
      <w:r w:rsidR="001C2475">
        <w:t>62780,8</w:t>
      </w:r>
      <w:r w:rsidRPr="00FE3B1D">
        <w:t xml:space="preserve"> тыс. рублей, расходы местного бюджета составили </w:t>
      </w:r>
      <w:r w:rsidR="001C2475">
        <w:t>68741,9</w:t>
      </w:r>
      <w:r w:rsidRPr="00FE3B1D">
        <w:t xml:space="preserve"> тыс. рублей. </w:t>
      </w:r>
    </w:p>
    <w:p w:rsidR="000D6955" w:rsidRPr="00FE3B1D" w:rsidRDefault="000D6955" w:rsidP="000D6955">
      <w:pPr>
        <w:ind w:firstLine="708"/>
        <w:jc w:val="both"/>
      </w:pPr>
      <w:r w:rsidRPr="00FE3B1D">
        <w:t xml:space="preserve">По итогам исполнения бюджета городского поселения Нарткала за 9 месяцев сложился дефицит в сумме </w:t>
      </w:r>
      <w:r w:rsidR="001C2475">
        <w:t>5961,1</w:t>
      </w:r>
      <w:r w:rsidRPr="00FE3B1D">
        <w:t xml:space="preserve"> тыс. рублей.</w:t>
      </w:r>
    </w:p>
    <w:p w:rsidR="000D6955" w:rsidRPr="00FE3B1D" w:rsidRDefault="000D6955" w:rsidP="000D6955">
      <w:pPr>
        <w:ind w:firstLine="708"/>
        <w:jc w:val="both"/>
        <w:rPr>
          <w:highlight w:val="red"/>
        </w:rPr>
      </w:pPr>
    </w:p>
    <w:tbl>
      <w:tblPr>
        <w:tblW w:w="10220" w:type="dxa"/>
        <w:tblInd w:w="-854" w:type="dxa"/>
        <w:tblLayout w:type="fixed"/>
        <w:tblLook w:val="04A0"/>
      </w:tblPr>
      <w:tblGrid>
        <w:gridCol w:w="3700"/>
        <w:gridCol w:w="1134"/>
        <w:gridCol w:w="1134"/>
        <w:gridCol w:w="1417"/>
        <w:gridCol w:w="1276"/>
        <w:gridCol w:w="1559"/>
      </w:tblGrid>
      <w:tr w:rsidR="000D6955" w:rsidRPr="00FE3B1D" w:rsidTr="000D6955">
        <w:trPr>
          <w:trHeight w:val="315"/>
        </w:trPr>
        <w:tc>
          <w:tcPr>
            <w:tcW w:w="10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955" w:rsidRPr="00FE3B1D" w:rsidRDefault="000D6955" w:rsidP="009431DD">
            <w:pPr>
              <w:rPr>
                <w:color w:val="000000"/>
              </w:rPr>
            </w:pPr>
            <w:r w:rsidRPr="00FE3B1D">
              <w:rPr>
                <w:b/>
                <w:bCs/>
                <w:color w:val="000000"/>
              </w:rPr>
              <w:t xml:space="preserve">                      Показатели исполнения бюджета в динамике                                                   </w:t>
            </w:r>
          </w:p>
        </w:tc>
      </w:tr>
      <w:tr w:rsidR="000D6955" w:rsidRPr="00FE3B1D" w:rsidTr="000D6955">
        <w:trPr>
          <w:trHeight w:val="315"/>
        </w:trPr>
        <w:tc>
          <w:tcPr>
            <w:tcW w:w="10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6955" w:rsidRPr="00FE3B1D" w:rsidRDefault="000D6955" w:rsidP="009431DD">
            <w:pPr>
              <w:jc w:val="center"/>
              <w:rPr>
                <w:color w:val="000000"/>
              </w:rPr>
            </w:pPr>
            <w:r w:rsidRPr="00FE3B1D">
              <w:rPr>
                <w:color w:val="000000"/>
              </w:rPr>
              <w:t xml:space="preserve">                                                                                                                                            тыс. руб.</w:t>
            </w:r>
          </w:p>
        </w:tc>
      </w:tr>
      <w:tr w:rsidR="000D6955" w:rsidRPr="00FE3B1D" w:rsidTr="000D6955">
        <w:trPr>
          <w:trHeight w:val="300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955" w:rsidRPr="00FE3B1D" w:rsidRDefault="000D6955" w:rsidP="009431DD">
            <w:pPr>
              <w:jc w:val="center"/>
              <w:rPr>
                <w:color w:val="000000"/>
              </w:rPr>
            </w:pPr>
            <w:r w:rsidRPr="00FE3B1D">
              <w:rPr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55" w:rsidRPr="00FE3B1D" w:rsidRDefault="000D6955" w:rsidP="009431DD">
            <w:pPr>
              <w:jc w:val="center"/>
              <w:rPr>
                <w:color w:val="000000"/>
              </w:rPr>
            </w:pPr>
            <w:r w:rsidRPr="00FE3B1D">
              <w:rPr>
                <w:color w:val="000000"/>
              </w:rPr>
              <w:t xml:space="preserve">Факт </w:t>
            </w:r>
            <w:r w:rsidRPr="00FE3B1D">
              <w:t xml:space="preserve">9 месяцев </w:t>
            </w:r>
            <w:r w:rsidRPr="00FE3B1D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FE3B1D">
              <w:rPr>
                <w:color w:val="000000"/>
              </w:rPr>
              <w:t xml:space="preserve"> г.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955" w:rsidRPr="00FE3B1D" w:rsidRDefault="000D6955" w:rsidP="009431DD">
            <w:pPr>
              <w:jc w:val="center"/>
              <w:rPr>
                <w:color w:val="000000"/>
              </w:rPr>
            </w:pPr>
            <w:r w:rsidRPr="00FE3B1D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FE3B1D">
              <w:rPr>
                <w:color w:val="000000"/>
              </w:rPr>
              <w:t>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55" w:rsidRPr="00FE3B1D" w:rsidRDefault="000D6955" w:rsidP="009431DD">
            <w:pPr>
              <w:jc w:val="center"/>
              <w:rPr>
                <w:color w:val="000000"/>
              </w:rPr>
            </w:pPr>
            <w:r w:rsidRPr="00FE3B1D">
              <w:rPr>
                <w:color w:val="000000"/>
              </w:rPr>
              <w:t xml:space="preserve"> % к исполнению  </w:t>
            </w:r>
            <w:r w:rsidRPr="00FE3B1D">
              <w:t xml:space="preserve">9 месяцев </w:t>
            </w:r>
            <w:r w:rsidRPr="00FE3B1D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  <w:r w:rsidRPr="00FE3B1D">
              <w:rPr>
                <w:color w:val="000000"/>
              </w:rPr>
              <w:t xml:space="preserve"> г.</w:t>
            </w:r>
          </w:p>
        </w:tc>
      </w:tr>
      <w:tr w:rsidR="000D6955" w:rsidRPr="00FE3B1D" w:rsidTr="000D6955">
        <w:trPr>
          <w:trHeight w:val="945"/>
        </w:trPr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55" w:rsidRPr="00FE3B1D" w:rsidRDefault="000D6955" w:rsidP="009431DD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55" w:rsidRPr="00FE3B1D" w:rsidRDefault="000D6955" w:rsidP="009431DD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55" w:rsidRPr="00FE3B1D" w:rsidRDefault="000D6955" w:rsidP="009431DD">
            <w:pPr>
              <w:jc w:val="center"/>
              <w:rPr>
                <w:color w:val="000000"/>
              </w:rPr>
            </w:pPr>
            <w:r w:rsidRPr="00FE3B1D">
              <w:rPr>
                <w:color w:val="000000"/>
              </w:rPr>
              <w:t xml:space="preserve">Годовой план         </w:t>
            </w:r>
          </w:p>
          <w:p w:rsidR="000D6955" w:rsidRPr="00FE3B1D" w:rsidRDefault="000D6955" w:rsidP="009431DD">
            <w:pPr>
              <w:jc w:val="center"/>
              <w:rPr>
                <w:color w:val="000000"/>
              </w:rPr>
            </w:pPr>
            <w:r w:rsidRPr="00FE3B1D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55" w:rsidRPr="00FE3B1D" w:rsidRDefault="000D6955" w:rsidP="009431DD">
            <w:pPr>
              <w:jc w:val="center"/>
              <w:rPr>
                <w:color w:val="000000"/>
              </w:rPr>
            </w:pPr>
            <w:r w:rsidRPr="00FE3B1D">
              <w:rPr>
                <w:color w:val="000000"/>
              </w:rPr>
              <w:t xml:space="preserve">Факт </w:t>
            </w:r>
            <w:r w:rsidRPr="00FE3B1D">
              <w:t xml:space="preserve">9 месяцев </w:t>
            </w:r>
            <w:r w:rsidRPr="00FE3B1D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FE3B1D">
              <w:rPr>
                <w:color w:val="000000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955" w:rsidRPr="00FE3B1D" w:rsidRDefault="000D6955" w:rsidP="009431DD">
            <w:pPr>
              <w:jc w:val="center"/>
              <w:rPr>
                <w:color w:val="000000"/>
              </w:rPr>
            </w:pPr>
            <w:r w:rsidRPr="00FE3B1D">
              <w:rPr>
                <w:color w:val="000000"/>
              </w:rPr>
              <w:t>% к годовому плану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955" w:rsidRPr="00FE3B1D" w:rsidRDefault="000D6955" w:rsidP="009431DD">
            <w:pPr>
              <w:rPr>
                <w:color w:val="000000"/>
              </w:rPr>
            </w:pPr>
          </w:p>
        </w:tc>
      </w:tr>
      <w:tr w:rsidR="000D6955" w:rsidRPr="00FE3B1D" w:rsidTr="000D6955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955" w:rsidRPr="00FE3B1D" w:rsidRDefault="000D6955" w:rsidP="009431DD">
            <w:pPr>
              <w:rPr>
                <w:b/>
                <w:color w:val="000000"/>
              </w:rPr>
            </w:pPr>
            <w:r w:rsidRPr="00FE3B1D">
              <w:rPr>
                <w:b/>
                <w:color w:val="000000"/>
              </w:rPr>
              <w:t>Доходы,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55" w:rsidRPr="00FE3B1D" w:rsidRDefault="000D6955" w:rsidP="009431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1C2475">
              <w:rPr>
                <w:b/>
                <w:color w:val="000000"/>
              </w:rPr>
              <w:t>77305,6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955" w:rsidRPr="00FE3B1D" w:rsidRDefault="001C2475" w:rsidP="009431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92745,0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955" w:rsidRPr="00FE3B1D" w:rsidRDefault="001C2475" w:rsidP="009431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62780,8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955" w:rsidRPr="00FE3B1D" w:rsidRDefault="00171F4A" w:rsidP="00943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955" w:rsidRPr="00FE3B1D" w:rsidRDefault="00171F4A" w:rsidP="00943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35,4</w:t>
            </w:r>
          </w:p>
        </w:tc>
      </w:tr>
      <w:tr w:rsidR="000D6955" w:rsidRPr="00FE3B1D" w:rsidTr="000D6955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955" w:rsidRPr="00FE3B1D" w:rsidRDefault="000D6955" w:rsidP="009431DD">
            <w:pPr>
              <w:rPr>
                <w:color w:val="000000"/>
              </w:rPr>
            </w:pPr>
            <w:r w:rsidRPr="00FE3B1D">
              <w:rPr>
                <w:color w:val="000000"/>
              </w:rPr>
              <w:t>в т.ч. 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55" w:rsidRPr="00FE3B1D" w:rsidRDefault="001C2475" w:rsidP="009431DD">
            <w:r>
              <w:t>39631,7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955" w:rsidRPr="00FE3B1D" w:rsidRDefault="000D6955" w:rsidP="009431DD">
            <w:pPr>
              <w:jc w:val="center"/>
            </w:pPr>
            <w:r>
              <w:t>56775,5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955" w:rsidRPr="00FE3B1D" w:rsidRDefault="001C2475" w:rsidP="009431DD">
            <w:pPr>
              <w:jc w:val="center"/>
            </w:pPr>
            <w:r>
              <w:t>42588,3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955" w:rsidRPr="00FE3B1D" w:rsidRDefault="00171F4A" w:rsidP="00943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955" w:rsidRPr="00FE3B1D" w:rsidRDefault="00171F4A" w:rsidP="00943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107,5</w:t>
            </w:r>
          </w:p>
        </w:tc>
      </w:tr>
      <w:tr w:rsidR="000D6955" w:rsidRPr="00FE3B1D" w:rsidTr="000D6955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955" w:rsidRPr="00FE3B1D" w:rsidRDefault="000D6955" w:rsidP="009431DD">
            <w:pPr>
              <w:rPr>
                <w:color w:val="000000"/>
              </w:rPr>
            </w:pPr>
            <w:r w:rsidRPr="00FE3B1D">
              <w:rPr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55" w:rsidRPr="00FE3B1D" w:rsidRDefault="001C2475" w:rsidP="009431DD">
            <w:pPr>
              <w:jc w:val="center"/>
            </w:pPr>
            <w:r>
              <w:t>137673,9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955" w:rsidRPr="00FE3B1D" w:rsidRDefault="001C2475" w:rsidP="009431DD">
            <w:pPr>
              <w:jc w:val="center"/>
            </w:pPr>
            <w:r>
              <w:t>35969,5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955" w:rsidRPr="00FE3B1D" w:rsidRDefault="001C2475" w:rsidP="009431DD">
            <w:pPr>
              <w:jc w:val="center"/>
            </w:pPr>
            <w:r>
              <w:t>20192,5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955" w:rsidRPr="00FE3B1D" w:rsidRDefault="00171F4A" w:rsidP="00943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955" w:rsidRPr="00FE3B1D" w:rsidRDefault="00171F4A" w:rsidP="00943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14,7</w:t>
            </w:r>
          </w:p>
        </w:tc>
      </w:tr>
      <w:tr w:rsidR="000D6955" w:rsidRPr="00FE3B1D" w:rsidTr="000D6955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955" w:rsidRPr="00FE3B1D" w:rsidRDefault="000D6955" w:rsidP="009431DD">
            <w:pPr>
              <w:rPr>
                <w:b/>
                <w:color w:val="000000"/>
              </w:rPr>
            </w:pPr>
            <w:r w:rsidRPr="00FE3B1D">
              <w:rPr>
                <w:b/>
                <w:color w:val="000000"/>
              </w:rPr>
              <w:t>Расходы,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55" w:rsidRPr="00FE3B1D" w:rsidRDefault="000D6955" w:rsidP="009431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1C2475">
              <w:rPr>
                <w:b/>
                <w:color w:val="000000"/>
              </w:rPr>
              <w:t>78611,0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955" w:rsidRPr="00FE3B1D" w:rsidRDefault="001C2475" w:rsidP="009431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103593,3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955" w:rsidRPr="001C2475" w:rsidRDefault="001C2475" w:rsidP="009431DD">
            <w:pPr>
              <w:jc w:val="center"/>
              <w:rPr>
                <w:b/>
                <w:color w:val="000000"/>
              </w:rPr>
            </w:pPr>
            <w:r w:rsidRPr="001C2475">
              <w:rPr>
                <w:b/>
              </w:rPr>
              <w:t>68741,9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955" w:rsidRPr="00FE3B1D" w:rsidRDefault="00171F4A" w:rsidP="00943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955" w:rsidRPr="00FE3B1D" w:rsidRDefault="00171F4A" w:rsidP="00943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0D6955" w:rsidRPr="00FE3B1D" w:rsidTr="000D6955">
        <w:trPr>
          <w:trHeight w:val="31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955" w:rsidRPr="00FE3B1D" w:rsidRDefault="000D6955" w:rsidP="009431DD">
            <w:pPr>
              <w:rPr>
                <w:color w:val="000000"/>
              </w:rPr>
            </w:pPr>
            <w:r w:rsidRPr="00FE3B1D">
              <w:rPr>
                <w:color w:val="000000"/>
              </w:rPr>
              <w:t>Дефицит</w:t>
            </w:r>
            <w:proofErr w:type="gramStart"/>
            <w:r w:rsidRPr="00FE3B1D">
              <w:rPr>
                <w:color w:val="000000"/>
              </w:rPr>
              <w:t xml:space="preserve"> (-)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6955" w:rsidRPr="00FE3B1D" w:rsidRDefault="000D6955" w:rsidP="00943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C2475">
              <w:rPr>
                <w:color w:val="000000"/>
              </w:rPr>
              <w:t>1305,4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955" w:rsidRPr="00FE3B1D" w:rsidRDefault="000D6955" w:rsidP="00943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C2475">
              <w:rPr>
                <w:color w:val="000000"/>
              </w:rPr>
              <w:t>10848,3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955" w:rsidRPr="00FE3B1D" w:rsidRDefault="000D6955" w:rsidP="009431DD">
            <w:pPr>
              <w:jc w:val="center"/>
              <w:rPr>
                <w:color w:val="000000"/>
              </w:rPr>
            </w:pPr>
            <w:r w:rsidRPr="00FE3B1D">
              <w:rPr>
                <w:color w:val="000000"/>
              </w:rPr>
              <w:t xml:space="preserve">- </w:t>
            </w:r>
            <w:r w:rsidR="001C2475">
              <w:t>5961,1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955" w:rsidRPr="00FE3B1D" w:rsidRDefault="00171F4A" w:rsidP="009431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955" w:rsidRPr="00FE3B1D" w:rsidRDefault="000D6955" w:rsidP="009431DD">
            <w:pPr>
              <w:jc w:val="center"/>
              <w:rPr>
                <w:color w:val="000000"/>
              </w:rPr>
            </w:pPr>
          </w:p>
        </w:tc>
      </w:tr>
    </w:tbl>
    <w:p w:rsidR="000D6955" w:rsidRPr="00FE3B1D" w:rsidRDefault="000D6955" w:rsidP="000D6955">
      <w:pPr>
        <w:rPr>
          <w:highlight w:val="yellow"/>
        </w:rPr>
      </w:pPr>
    </w:p>
    <w:p w:rsidR="000D6955" w:rsidRPr="00FE3B1D" w:rsidRDefault="000D6955" w:rsidP="000D6955">
      <w:pPr>
        <w:jc w:val="center"/>
        <w:rPr>
          <w:b/>
          <w:highlight w:val="yellow"/>
        </w:rPr>
      </w:pPr>
    </w:p>
    <w:p w:rsidR="000D6955" w:rsidRPr="00FE3B1D" w:rsidRDefault="000D6955" w:rsidP="000D6955">
      <w:pPr>
        <w:pStyle w:val="a3"/>
        <w:numPr>
          <w:ilvl w:val="0"/>
          <w:numId w:val="1"/>
        </w:numPr>
        <w:rPr>
          <w:b/>
        </w:rPr>
      </w:pPr>
      <w:r w:rsidRPr="00FE3B1D">
        <w:rPr>
          <w:b/>
        </w:rPr>
        <w:t xml:space="preserve"> ИСПОЛНЕНИЕ ДОХОДНОЙ ЧАСТИ БЮДЖЕТА</w:t>
      </w:r>
    </w:p>
    <w:p w:rsidR="000D6955" w:rsidRPr="00FE3B1D" w:rsidRDefault="000D6955" w:rsidP="000D6955">
      <w:pPr>
        <w:rPr>
          <w:b/>
          <w:highlight w:val="yellow"/>
        </w:rPr>
      </w:pPr>
    </w:p>
    <w:p w:rsidR="000D6955" w:rsidRPr="00FE3B1D" w:rsidRDefault="000D6955" w:rsidP="000D6955">
      <w:pPr>
        <w:ind w:firstLine="540"/>
        <w:jc w:val="both"/>
      </w:pPr>
      <w:r w:rsidRPr="00FE3B1D">
        <w:t>По состоянию на 01.</w:t>
      </w:r>
      <w:r w:rsidR="001C2475">
        <w:t>1</w:t>
      </w:r>
      <w:r>
        <w:t>0</w:t>
      </w:r>
      <w:r w:rsidRPr="00FE3B1D">
        <w:t>.202</w:t>
      </w:r>
      <w:r>
        <w:t>4</w:t>
      </w:r>
      <w:r w:rsidRPr="00FE3B1D">
        <w:t xml:space="preserve"> года поступление доходов в бюджет городского посел</w:t>
      </w:r>
      <w:r w:rsidR="001C2475">
        <w:t>ения Нарткала составило 62780,8</w:t>
      </w:r>
      <w:r w:rsidRPr="00FE3B1D">
        <w:t xml:space="preserve"> тыс. рублей, в том числе налоговые и нена</w:t>
      </w:r>
      <w:r>
        <w:t>логовые доходы</w:t>
      </w:r>
      <w:r w:rsidR="001C2475">
        <w:t xml:space="preserve"> составили 42588,3</w:t>
      </w:r>
      <w:r w:rsidRPr="00FE3B1D">
        <w:t xml:space="preserve"> тыс. рублей. Размер безвозмездных поступлений от других бюджетов бюджетной системы РФ (безвозмездные поступления)  за январь-</w:t>
      </w:r>
      <w:r w:rsidR="007E2FD7">
        <w:t>сентябрь</w:t>
      </w:r>
      <w:r w:rsidRPr="00FE3B1D">
        <w:t xml:space="preserve"> 202</w:t>
      </w:r>
      <w:r>
        <w:t>4</w:t>
      </w:r>
      <w:r w:rsidRPr="00FE3B1D">
        <w:t xml:space="preserve"> года составили </w:t>
      </w:r>
      <w:r w:rsidR="007E2FD7">
        <w:t>20192,5</w:t>
      </w:r>
      <w:r w:rsidR="006D5053">
        <w:t xml:space="preserve"> </w:t>
      </w:r>
      <w:r w:rsidRPr="00FE3B1D">
        <w:t xml:space="preserve">тыс. рублей. Налоговые и неналоговые доходы на отчетную дату составляют  </w:t>
      </w:r>
      <w:r w:rsidR="007E2FD7">
        <w:t>67,8</w:t>
      </w:r>
      <w:r w:rsidRPr="00FE3B1D">
        <w:t>%  общей суммы доходов бюджета городского поселения Нарткала.</w:t>
      </w:r>
    </w:p>
    <w:p w:rsidR="000D6955" w:rsidRDefault="000D6955" w:rsidP="000D6955">
      <w:pPr>
        <w:keepLines/>
        <w:ind w:firstLine="540"/>
        <w:jc w:val="both"/>
      </w:pPr>
      <w:r w:rsidRPr="00FE3B1D">
        <w:t>Фактическое исполнение доходной части бюджета городского п</w:t>
      </w:r>
      <w:r w:rsidR="006D5053">
        <w:t>оселения Нарткала составило 67,7</w:t>
      </w:r>
      <w:r w:rsidRPr="00FE3B1D">
        <w:t xml:space="preserve">% от годового назначения. В сравнении с аналогичным периодом прошлого года </w:t>
      </w:r>
      <w:r>
        <w:t xml:space="preserve">темп роста поступления </w:t>
      </w:r>
      <w:r w:rsidRPr="00FE3B1D">
        <w:t>доход</w:t>
      </w:r>
      <w:r>
        <w:t>ов</w:t>
      </w:r>
      <w:r w:rsidRPr="00FB1662">
        <w:t xml:space="preserve"> </w:t>
      </w:r>
      <w:r w:rsidR="006D5053">
        <w:t>относительно 9 месяцев</w:t>
      </w:r>
      <w:r>
        <w:t xml:space="preserve"> 2023</w:t>
      </w:r>
      <w:r w:rsidRPr="00FE3B1D">
        <w:t xml:space="preserve"> года</w:t>
      </w:r>
      <w:r w:rsidR="006D5053">
        <w:t xml:space="preserve"> составил 35,4</w:t>
      </w:r>
      <w:r>
        <w:t>%</w:t>
      </w:r>
      <w:r w:rsidRPr="00FE3B1D">
        <w:t xml:space="preserve"> </w:t>
      </w:r>
      <w:r>
        <w:t>.</w:t>
      </w:r>
    </w:p>
    <w:p w:rsidR="006D5053" w:rsidRPr="00FE3B1D" w:rsidRDefault="006D5053" w:rsidP="006D5053">
      <w:pPr>
        <w:keepLines/>
        <w:jc w:val="both"/>
      </w:pPr>
      <w:r>
        <w:t xml:space="preserve">Снижение поступлений относительно показателей прошлого года связано с уменьшением объемов безвозмездных поступлений, запланированных на </w:t>
      </w:r>
      <w:r w:rsidR="00AC7053">
        <w:t xml:space="preserve">2024 год, в частности, субсидий на </w:t>
      </w:r>
      <w:proofErr w:type="spellStart"/>
      <w:r w:rsidR="00AC7053">
        <w:t>софинансирование</w:t>
      </w:r>
      <w:proofErr w:type="spellEnd"/>
      <w:r w:rsidR="00AC7053">
        <w:t xml:space="preserve"> мероприятий</w:t>
      </w:r>
      <w:r w:rsidR="009462AE">
        <w:t xml:space="preserve"> муниципальных целевых программ.</w:t>
      </w:r>
    </w:p>
    <w:p w:rsidR="000D6955" w:rsidRPr="00FE3B1D" w:rsidRDefault="000D6955" w:rsidP="000D6955">
      <w:pPr>
        <w:tabs>
          <w:tab w:val="left" w:pos="6960"/>
        </w:tabs>
        <w:ind w:firstLine="540"/>
        <w:jc w:val="both"/>
      </w:pPr>
      <w:r w:rsidRPr="00FE3B1D">
        <w:t>В структуре налоговых и неналоговых доходов наибольший удельный вес занимают поступления по налогу на доход</w:t>
      </w:r>
      <w:r w:rsidR="009462AE">
        <w:t>ы физических лиц – 19168,2 тыс. рублей или 45</w:t>
      </w:r>
      <w:r>
        <w:t xml:space="preserve"> %.</w:t>
      </w:r>
    </w:p>
    <w:p w:rsidR="000D6955" w:rsidRPr="00FE3B1D" w:rsidRDefault="000D6955" w:rsidP="000D6955">
      <w:pPr>
        <w:tabs>
          <w:tab w:val="left" w:pos="6960"/>
        </w:tabs>
        <w:jc w:val="both"/>
      </w:pPr>
      <w:r w:rsidRPr="00FE3B1D">
        <w:t xml:space="preserve">Поступления в бюджет акцизов на подакцизные товары за </w:t>
      </w:r>
      <w:r w:rsidR="00D227BD">
        <w:t>отчетный период составили 2304,4</w:t>
      </w:r>
      <w:r w:rsidRPr="00FE3B1D">
        <w:t xml:space="preserve"> тыс. рублей, ч</w:t>
      </w:r>
      <w:r w:rsidR="00D227BD">
        <w:t>то составляет 97,4</w:t>
      </w:r>
      <w:r>
        <w:t>%  уровня 2023</w:t>
      </w:r>
      <w:r w:rsidRPr="00FE3B1D">
        <w:t xml:space="preserve"> года.</w:t>
      </w:r>
    </w:p>
    <w:p w:rsidR="000D6955" w:rsidRPr="005C4903" w:rsidRDefault="000D6955" w:rsidP="000D6955">
      <w:pPr>
        <w:jc w:val="both"/>
        <w:rPr>
          <w:b/>
          <w:i/>
        </w:rPr>
      </w:pPr>
      <w:r w:rsidRPr="00FE3B1D">
        <w:t>По единому сельскохозяйстве</w:t>
      </w:r>
      <w:r>
        <w:t>нному налогу на отчетную дату поступления</w:t>
      </w:r>
      <w:r w:rsidRPr="00FE3B1D">
        <w:t xml:space="preserve"> составил</w:t>
      </w:r>
      <w:r w:rsidR="00D227BD">
        <w:t>и 1728,0</w:t>
      </w:r>
      <w:r w:rsidRPr="00FE3B1D">
        <w:t xml:space="preserve"> тыс. рублей</w:t>
      </w:r>
      <w:r>
        <w:t>, что значительно ниже показателя</w:t>
      </w:r>
      <w:r w:rsidRPr="00FE3B1D">
        <w:t xml:space="preserve"> </w:t>
      </w:r>
      <w:r>
        <w:t xml:space="preserve"> а</w:t>
      </w:r>
      <w:r w:rsidR="00D227BD">
        <w:t>налогичного периода 2023 года (5062,5</w:t>
      </w:r>
      <w:r>
        <w:t xml:space="preserve"> </w:t>
      </w:r>
      <w:r w:rsidRPr="00FE3B1D">
        <w:t>тыс. рублей</w:t>
      </w:r>
      <w:r>
        <w:t>)</w:t>
      </w:r>
      <w:r w:rsidRPr="00FE3B1D">
        <w:t>.</w:t>
      </w:r>
      <w:r w:rsidRPr="00BC6E49">
        <w:t xml:space="preserve"> </w:t>
      </w:r>
      <w:r>
        <w:t xml:space="preserve">Снижение поступлений относительно 2023 года связано с переходом </w:t>
      </w:r>
      <w:r>
        <w:lastRenderedPageBreak/>
        <w:t>основного плательщика  в местный бюджет единого сельскохозяйственного</w:t>
      </w:r>
      <w:r w:rsidRPr="005C4903">
        <w:t xml:space="preserve"> налога</w:t>
      </w:r>
      <w:r>
        <w:t xml:space="preserve"> (ООО «</w:t>
      </w:r>
      <w:proofErr w:type="spellStart"/>
      <w:r>
        <w:t>Агро+</w:t>
      </w:r>
      <w:proofErr w:type="spellEnd"/>
      <w:r>
        <w:t xml:space="preserve">») на общую систему налогообложения. </w:t>
      </w:r>
    </w:p>
    <w:p w:rsidR="000D6955" w:rsidRDefault="000D6955" w:rsidP="000D6955">
      <w:pPr>
        <w:tabs>
          <w:tab w:val="left" w:pos="6960"/>
        </w:tabs>
        <w:ind w:firstLine="540"/>
        <w:jc w:val="both"/>
      </w:pPr>
      <w:r w:rsidRPr="00FE3B1D">
        <w:t xml:space="preserve"> </w:t>
      </w:r>
      <w:r>
        <w:t>П</w:t>
      </w:r>
      <w:r w:rsidRPr="00FE3B1D">
        <w:t>оступлени</w:t>
      </w:r>
      <w:r>
        <w:t>е</w:t>
      </w:r>
      <w:r w:rsidRPr="00FE3B1D">
        <w:t xml:space="preserve">  налога на имущество физических лиц</w:t>
      </w:r>
      <w:r w:rsidR="00D227BD">
        <w:t xml:space="preserve"> составило 4736,2</w:t>
      </w:r>
      <w:r w:rsidRPr="00A36B75">
        <w:t xml:space="preserve"> </w:t>
      </w:r>
      <w:r w:rsidRPr="00FE3B1D">
        <w:t>тыс. рублей</w:t>
      </w:r>
      <w:r w:rsidR="00D227BD">
        <w:t>, что соответствует 64</w:t>
      </w:r>
      <w:r>
        <w:t xml:space="preserve">% </w:t>
      </w:r>
      <w:r w:rsidR="00D227BD">
        <w:t>плановых назначений на 2024 год, что в 3,3 раза больше, чем за аналогичный период 2023 года.</w:t>
      </w:r>
    </w:p>
    <w:p w:rsidR="000D6955" w:rsidRPr="00FE3B1D" w:rsidRDefault="000D6955" w:rsidP="000D6955">
      <w:pPr>
        <w:tabs>
          <w:tab w:val="left" w:pos="6960"/>
        </w:tabs>
        <w:ind w:firstLine="540"/>
        <w:jc w:val="both"/>
      </w:pPr>
      <w:r>
        <w:t xml:space="preserve"> З</w:t>
      </w:r>
      <w:r w:rsidRPr="00FE3B1D">
        <w:t>емельн</w:t>
      </w:r>
      <w:r>
        <w:t>ый</w:t>
      </w:r>
      <w:r w:rsidRPr="00FE3B1D">
        <w:t xml:space="preserve"> налог</w:t>
      </w:r>
      <w:r w:rsidR="00D227BD">
        <w:t xml:space="preserve"> поступил в размере 3503,1 </w:t>
      </w:r>
      <w:r w:rsidRPr="00FE3B1D">
        <w:t>тыс. рублей</w:t>
      </w:r>
      <w:r>
        <w:t>, с темпом роста</w:t>
      </w:r>
      <w:r w:rsidRPr="00FE3B1D">
        <w:t xml:space="preserve"> относительно аналогичного периода прошлого года </w:t>
      </w:r>
      <w:r w:rsidR="00D227BD">
        <w:t>317</w:t>
      </w:r>
      <w:r>
        <w:t>%.</w:t>
      </w:r>
    </w:p>
    <w:p w:rsidR="000D6955" w:rsidRDefault="000D6955" w:rsidP="000D6955">
      <w:pPr>
        <w:tabs>
          <w:tab w:val="left" w:pos="6960"/>
        </w:tabs>
        <w:ind w:firstLine="540"/>
        <w:jc w:val="both"/>
      </w:pPr>
      <w:r w:rsidRPr="00FE3B1D">
        <w:t>В части неналоговых пос</w:t>
      </w:r>
      <w:r>
        <w:t xml:space="preserve">туплений хочется отметить, что </w:t>
      </w:r>
      <w:r w:rsidRPr="00FE3B1D">
        <w:t xml:space="preserve"> за предоставленные в аренду земельные участки</w:t>
      </w:r>
      <w:r>
        <w:t xml:space="preserve"> в бюджет поселения за</w:t>
      </w:r>
      <w:r w:rsidR="00D227BD">
        <w:t xml:space="preserve"> отчетный период поступило 2254,5</w:t>
      </w:r>
      <w:r w:rsidRPr="008B6BC5">
        <w:t xml:space="preserve"> </w:t>
      </w:r>
      <w:r w:rsidRPr="00FE3B1D">
        <w:t>тыс. рублей</w:t>
      </w:r>
      <w:r>
        <w:t>, что больше</w:t>
      </w:r>
      <w:r w:rsidRPr="00FE3B1D">
        <w:t xml:space="preserve"> относительно прошлогоднего показателя</w:t>
      </w:r>
      <w:r w:rsidR="00A354E2">
        <w:t xml:space="preserve"> на 1020,7</w:t>
      </w:r>
      <w:r w:rsidRPr="008B6BC5">
        <w:t xml:space="preserve"> </w:t>
      </w:r>
      <w:r w:rsidRPr="00FE3B1D">
        <w:t>тыс. рублей</w:t>
      </w:r>
      <w:r>
        <w:t>.</w:t>
      </w:r>
      <w:r w:rsidRPr="00FE3B1D">
        <w:t xml:space="preserve"> Доходы местного бюджета от реализации земельных участков, находящихся в муниципальной собственности, за </w:t>
      </w:r>
      <w:r w:rsidR="00A354E2">
        <w:t>отчетный период составили 1548,8 тыс</w:t>
      </w:r>
      <w:proofErr w:type="gramStart"/>
      <w:r w:rsidR="00A354E2">
        <w:t>.р</w:t>
      </w:r>
      <w:proofErr w:type="gramEnd"/>
      <w:r w:rsidR="00A354E2">
        <w:t>ублей, что на 395,1</w:t>
      </w:r>
      <w:r w:rsidRPr="00FE3B1D">
        <w:t xml:space="preserve"> тыс. рублей больше аналогичного периода прошлого года.</w:t>
      </w:r>
    </w:p>
    <w:p w:rsidR="00A354E2" w:rsidRPr="00A354E2" w:rsidRDefault="00A354E2" w:rsidP="00A354E2">
      <w:pPr>
        <w:jc w:val="both"/>
      </w:pPr>
      <w:r>
        <w:t xml:space="preserve">Также, в отчетном периоде в  местный бюджет поступили прочие неналоговые поступления в сумме 7345,4 тыс. рублей, </w:t>
      </w:r>
      <w:r w:rsidRPr="00A354E2">
        <w:t>основная часть из которых, а именно 7274,1 тыс. рублей, составляют доходы, полученные от предоставления права на заключение договора на комплексное развитие территории.</w:t>
      </w:r>
      <w:r w:rsidR="00F9740D">
        <w:t xml:space="preserve"> Относительно 2023 года рост</w:t>
      </w:r>
      <w:r w:rsidRPr="00A354E2">
        <w:t xml:space="preserve"> не</w:t>
      </w:r>
      <w:r w:rsidR="00F9740D">
        <w:t>налоговых доходов составил 461,7</w:t>
      </w:r>
      <w:r w:rsidRPr="00A354E2">
        <w:t>%.</w:t>
      </w:r>
    </w:p>
    <w:p w:rsidR="000D6955" w:rsidRPr="00FE3B1D" w:rsidRDefault="000D6955" w:rsidP="00A354E2">
      <w:pPr>
        <w:tabs>
          <w:tab w:val="left" w:pos="6960"/>
        </w:tabs>
        <w:jc w:val="both"/>
      </w:pPr>
      <w:r w:rsidRPr="00FE3B1D">
        <w:t>В целом  темп роста налоговых и неналоговых доходов относительно аналогичного пери</w:t>
      </w:r>
      <w:r w:rsidR="00F9740D">
        <w:t>ода прошлого года составил 107,46</w:t>
      </w:r>
      <w:r w:rsidRPr="00FE3B1D">
        <w:t>%.</w:t>
      </w:r>
    </w:p>
    <w:p w:rsidR="000D6955" w:rsidRPr="00FE3B1D" w:rsidRDefault="000D6955" w:rsidP="000D6955">
      <w:pPr>
        <w:tabs>
          <w:tab w:val="left" w:pos="4540"/>
        </w:tabs>
        <w:ind w:firstLine="540"/>
        <w:jc w:val="both"/>
      </w:pPr>
      <w:r w:rsidRPr="00FE3B1D">
        <w:tab/>
      </w:r>
    </w:p>
    <w:p w:rsidR="000D6955" w:rsidRPr="00FE3B1D" w:rsidRDefault="000D6955" w:rsidP="000D6955">
      <w:pPr>
        <w:jc w:val="both"/>
      </w:pPr>
      <w:r w:rsidRPr="00FE3B1D">
        <w:t>Безвозмездные поступления в бюд</w:t>
      </w:r>
      <w:r w:rsidR="00F9740D">
        <w:t xml:space="preserve">жет </w:t>
      </w:r>
      <w:proofErr w:type="gramStart"/>
      <w:r w:rsidR="00F9740D">
        <w:t>г</w:t>
      </w:r>
      <w:proofErr w:type="gramEnd"/>
      <w:r w:rsidR="00F9740D">
        <w:t>.п. Нарткала за 9 месяцев</w:t>
      </w:r>
      <w:r w:rsidRPr="00FE3B1D">
        <w:t xml:space="preserve"> текущего года составили </w:t>
      </w:r>
      <w:r w:rsidR="00F9740D">
        <w:t>20192,5</w:t>
      </w:r>
      <w:r w:rsidRPr="00FE3B1D">
        <w:t xml:space="preserve"> тыс. рублей, в том числе:</w:t>
      </w:r>
    </w:p>
    <w:p w:rsidR="00F9740D" w:rsidRPr="00F9740D" w:rsidRDefault="000D6955" w:rsidP="00F9740D">
      <w:pPr>
        <w:jc w:val="both"/>
      </w:pPr>
      <w:proofErr w:type="gramStart"/>
      <w:r w:rsidRPr="00FE3B1D">
        <w:t xml:space="preserve">1) </w:t>
      </w:r>
      <w:r w:rsidR="00F9740D">
        <w:t>Д</w:t>
      </w:r>
      <w:r w:rsidR="00F9740D" w:rsidRPr="00F9740D">
        <w:t>отации на выравнивание уровня бюджетной обеспеченности  из регионального и рай</w:t>
      </w:r>
      <w:r w:rsidR="00F9740D">
        <w:t xml:space="preserve">онного бюджетов в размере </w:t>
      </w:r>
      <w:r w:rsidR="00CE603A">
        <w:t>10730,9</w:t>
      </w:r>
      <w:r w:rsidR="00F9740D" w:rsidRPr="00F9740D">
        <w:t xml:space="preserve"> тыс. рублей;</w:t>
      </w:r>
      <w:proofErr w:type="gramEnd"/>
    </w:p>
    <w:p w:rsidR="00DA0F11" w:rsidRDefault="000D6955" w:rsidP="000D6955">
      <w:pPr>
        <w:jc w:val="both"/>
      </w:pPr>
      <w:r w:rsidRPr="00FE3B1D">
        <w:t xml:space="preserve">2) Субсидии </w:t>
      </w:r>
      <w:r w:rsidR="00DA0F11">
        <w:t xml:space="preserve">на </w:t>
      </w:r>
      <w:proofErr w:type="spellStart"/>
      <w:r w:rsidR="00DA0F11">
        <w:t>софинансирование</w:t>
      </w:r>
      <w:proofErr w:type="spellEnd"/>
      <w:r w:rsidR="00DA0F11">
        <w:t xml:space="preserve"> мероприятий муниципальных целевых программ</w:t>
      </w:r>
      <w:r w:rsidR="00515A78">
        <w:t xml:space="preserve"> в размере 9461,6 тыс. рублей</w:t>
      </w:r>
      <w:r w:rsidR="00DA0F11">
        <w:t>, из которых:</w:t>
      </w:r>
    </w:p>
    <w:p w:rsidR="00DA0F11" w:rsidRPr="00DA0F11" w:rsidRDefault="00DA0F11" w:rsidP="00DA0F11">
      <w:pPr>
        <w:jc w:val="both"/>
      </w:pPr>
      <w:r w:rsidRPr="00DA0F11">
        <w:t>- Субсидии бюджетам поселений на осуществление дорожной деятельности –  2144,4 тыс. рублей;</w:t>
      </w:r>
    </w:p>
    <w:p w:rsidR="00DA0F11" w:rsidRPr="00DA0F11" w:rsidRDefault="00DA0F11" w:rsidP="00DA0F11">
      <w:pPr>
        <w:jc w:val="both"/>
      </w:pPr>
      <w:r w:rsidRPr="00DA0F11">
        <w:t>- Субсидии на реализацию мероприятий в рамках ФЦП «Увековечение памяти погибших при защите От</w:t>
      </w:r>
      <w:r>
        <w:t>ечества на 2019-2024 годы» - 147</w:t>
      </w:r>
      <w:r w:rsidRPr="00DA0F11">
        <w:t>0,0 тыс. рублей;</w:t>
      </w:r>
    </w:p>
    <w:p w:rsidR="00DA0F11" w:rsidRPr="00DA0F11" w:rsidRDefault="00DA0F11" w:rsidP="00DA0F11">
      <w:pPr>
        <w:jc w:val="both"/>
      </w:pPr>
      <w:r w:rsidRPr="00DA0F11">
        <w:t>- Субсидии на реализацию муниципальной программы «Обеспечение жильем молодых семей» - 670,6 тыс. рублей;</w:t>
      </w:r>
    </w:p>
    <w:p w:rsidR="00DA0F11" w:rsidRPr="00DA0F11" w:rsidRDefault="00DA0F11" w:rsidP="00DA0F11">
      <w:pPr>
        <w:jc w:val="both"/>
      </w:pPr>
      <w:r w:rsidRPr="00DA0F11">
        <w:t>- Субсидии на поддержку отрасли культуры – 80,6 тыс. рублей;</w:t>
      </w:r>
    </w:p>
    <w:p w:rsidR="00DA0F11" w:rsidRPr="00DA0F11" w:rsidRDefault="00DA0F11" w:rsidP="00DA0F11">
      <w:pPr>
        <w:jc w:val="both"/>
      </w:pPr>
      <w:r w:rsidRPr="00DA0F11">
        <w:t>- Субсидии на поддержку муниципальных программ формирования совре</w:t>
      </w:r>
      <w:r>
        <w:t>менной городской среды – 5096,0</w:t>
      </w:r>
      <w:r w:rsidRPr="00DA0F11">
        <w:t xml:space="preserve"> тыс. рублей;</w:t>
      </w:r>
    </w:p>
    <w:p w:rsidR="00DA0F11" w:rsidRDefault="00DA0F11" w:rsidP="000D6955">
      <w:pPr>
        <w:jc w:val="both"/>
      </w:pPr>
    </w:p>
    <w:p w:rsidR="000D6955" w:rsidRPr="00FE3B1D" w:rsidRDefault="000D6955" w:rsidP="000D6955">
      <w:pPr>
        <w:tabs>
          <w:tab w:val="left" w:pos="6960"/>
        </w:tabs>
        <w:jc w:val="both"/>
      </w:pPr>
    </w:p>
    <w:p w:rsidR="000D6955" w:rsidRPr="00FE3B1D" w:rsidRDefault="000D6955" w:rsidP="000D6955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FE3B1D">
        <w:rPr>
          <w:b/>
          <w:sz w:val="28"/>
          <w:szCs w:val="28"/>
        </w:rPr>
        <w:t xml:space="preserve"> Исполнение расходной части бюджета</w:t>
      </w:r>
    </w:p>
    <w:p w:rsidR="000D6955" w:rsidRPr="00FE3B1D" w:rsidRDefault="000D6955" w:rsidP="000D6955">
      <w:pPr>
        <w:jc w:val="center"/>
        <w:rPr>
          <w:b/>
        </w:rPr>
      </w:pPr>
    </w:p>
    <w:p w:rsidR="000D6955" w:rsidRPr="00FE3B1D" w:rsidRDefault="000D6955" w:rsidP="000D6955">
      <w:pPr>
        <w:ind w:firstLine="540"/>
        <w:jc w:val="both"/>
      </w:pPr>
      <w:r w:rsidRPr="00FE3B1D">
        <w:t>Расходы бюджета были сконцентрированы на финансировании первоочередных расходов, таких как: заработная плата с начислениями работникам бюджетной сферы, оплата за топливно-энергетические ресурсы, связь и прочие расходы.</w:t>
      </w:r>
    </w:p>
    <w:p w:rsidR="000D6955" w:rsidRPr="00FE3B1D" w:rsidRDefault="000D6955" w:rsidP="000D6955">
      <w:pPr>
        <w:ind w:firstLine="540"/>
        <w:jc w:val="both"/>
      </w:pPr>
      <w:r w:rsidRPr="00FE3B1D">
        <w:t>Рост или снижение расходов напрямую были связаны с объемом доходной части бюджета, в том числе с суммой безвозмездных поступлений.</w:t>
      </w:r>
    </w:p>
    <w:p w:rsidR="000D6955" w:rsidRPr="00FE3B1D" w:rsidRDefault="000D6955" w:rsidP="000D6955">
      <w:pPr>
        <w:ind w:firstLine="540"/>
        <w:jc w:val="both"/>
      </w:pPr>
      <w:r w:rsidRPr="00FE3B1D">
        <w:t xml:space="preserve">Структура плановых расходов бюджета городского поселения Нарткала на </w:t>
      </w:r>
      <w:r w:rsidR="00AA488D">
        <w:t>01.10.</w:t>
      </w:r>
      <w:r w:rsidRPr="00FE3B1D">
        <w:t>202</w:t>
      </w:r>
      <w:r>
        <w:t>4</w:t>
      </w:r>
      <w:r w:rsidR="00517872">
        <w:t xml:space="preserve"> </w:t>
      </w:r>
      <w:r w:rsidRPr="00FE3B1D">
        <w:t>го</w:t>
      </w:r>
      <w:r>
        <w:t>д</w:t>
      </w:r>
      <w:r w:rsidR="00AA488D">
        <w:t>а</w:t>
      </w:r>
      <w:r>
        <w:t xml:space="preserve"> по направлениям</w:t>
      </w:r>
      <w:r w:rsidRPr="00FE3B1D">
        <w:t xml:space="preserve"> выглядит следующим образом: « Жилищно-коммунальное хозяйство» </w:t>
      </w:r>
      <w:r w:rsidR="009B3D4A">
        <w:t>- 38,9</w:t>
      </w:r>
      <w:r w:rsidRPr="00FE3B1D">
        <w:t>%,</w:t>
      </w:r>
      <w:r>
        <w:t xml:space="preserve"> </w:t>
      </w:r>
      <w:r w:rsidRPr="00FE3B1D">
        <w:t xml:space="preserve">«Общегосударственные вопросы» - </w:t>
      </w:r>
      <w:r w:rsidR="009B3D4A">
        <w:t>21,4</w:t>
      </w:r>
      <w:r w:rsidRPr="00FE3B1D">
        <w:t>%,</w:t>
      </w:r>
      <w:r>
        <w:t xml:space="preserve"> «</w:t>
      </w:r>
      <w:r w:rsidR="009B3D4A">
        <w:t>Культура, кинематография» - 18,1</w:t>
      </w:r>
      <w:r w:rsidRPr="00FE3B1D">
        <w:t xml:space="preserve">% </w:t>
      </w:r>
      <w:r w:rsidR="009B3D4A">
        <w:t xml:space="preserve"> «Национальная экономика» - 19,0</w:t>
      </w:r>
      <w:r w:rsidRPr="00FE3B1D">
        <w:t xml:space="preserve">% расходов бюджета, </w:t>
      </w:r>
      <w:r>
        <w:t>«Социальная по</w:t>
      </w:r>
      <w:r w:rsidR="009B3D4A">
        <w:t xml:space="preserve">литика» - </w:t>
      </w:r>
      <w:r w:rsidR="00517872">
        <w:t>2</w:t>
      </w:r>
      <w:r w:rsidR="009B3D4A">
        <w:t>,3</w:t>
      </w:r>
      <w:r w:rsidRPr="00FE3B1D">
        <w:t>%.</w:t>
      </w:r>
    </w:p>
    <w:p w:rsidR="000D6955" w:rsidRPr="00FE3B1D" w:rsidRDefault="000D6955" w:rsidP="000D6955">
      <w:pPr>
        <w:tabs>
          <w:tab w:val="left" w:pos="567"/>
        </w:tabs>
        <w:jc w:val="both"/>
        <w:rPr>
          <w:b/>
        </w:rPr>
      </w:pPr>
      <w:r w:rsidRPr="00FE3B1D">
        <w:tab/>
      </w:r>
    </w:p>
    <w:p w:rsidR="000D6955" w:rsidRPr="00FE3B1D" w:rsidRDefault="000D6955" w:rsidP="000D6955">
      <w:pPr>
        <w:ind w:firstLine="540"/>
        <w:jc w:val="both"/>
        <w:rPr>
          <w:b/>
        </w:rPr>
      </w:pPr>
      <w:r w:rsidRPr="00FE3B1D">
        <w:rPr>
          <w:b/>
        </w:rPr>
        <w:t>Раздел 01 «Общегосударственные вопросы»</w:t>
      </w:r>
    </w:p>
    <w:p w:rsidR="000D6955" w:rsidRPr="00FE3B1D" w:rsidRDefault="000D6955" w:rsidP="000D6955">
      <w:pPr>
        <w:ind w:firstLine="540"/>
        <w:jc w:val="both"/>
        <w:rPr>
          <w:highlight w:val="green"/>
        </w:rPr>
      </w:pPr>
    </w:p>
    <w:p w:rsidR="000D6955" w:rsidRPr="00FE3B1D" w:rsidRDefault="000D6955" w:rsidP="000D6955">
      <w:pPr>
        <w:ind w:firstLine="540"/>
        <w:jc w:val="both"/>
      </w:pPr>
      <w:r w:rsidRPr="00FE3B1D">
        <w:t>По данному</w:t>
      </w:r>
      <w:r>
        <w:t xml:space="preserve"> разделу за отчетный период 2024</w:t>
      </w:r>
      <w:r w:rsidRPr="00FE3B1D">
        <w:t xml:space="preserve"> года ф</w:t>
      </w:r>
      <w:r w:rsidR="009B3D4A">
        <w:t>инансирование составило  15056,9</w:t>
      </w:r>
      <w:r w:rsidRPr="00FE3B1D">
        <w:t xml:space="preserve"> тыс. руб. или </w:t>
      </w:r>
      <w:r w:rsidR="009B3D4A">
        <w:t>67,96</w:t>
      </w:r>
      <w:r w:rsidRPr="00FE3B1D">
        <w:t xml:space="preserve">% от  суммы годовых назначений. Удельный вес общегосударственных расходов  </w:t>
      </w:r>
      <w:r w:rsidR="00517872">
        <w:t>состав</w:t>
      </w:r>
      <w:r w:rsidR="009B3D4A">
        <w:t>ил  21,9</w:t>
      </w:r>
      <w:r w:rsidRPr="00FE3B1D">
        <w:t>% в общем объеме произведенных расходов бюджета городского поселения Нарткала.</w:t>
      </w:r>
    </w:p>
    <w:p w:rsidR="000D6955" w:rsidRPr="00FE3B1D" w:rsidRDefault="000D6955" w:rsidP="000D6955">
      <w:pPr>
        <w:ind w:firstLine="540"/>
        <w:jc w:val="both"/>
      </w:pPr>
      <w:r w:rsidRPr="00FE3B1D">
        <w:t>Средства по данному разделу расходов направлены:</w:t>
      </w:r>
    </w:p>
    <w:p w:rsidR="000D6955" w:rsidRPr="00FE3B1D" w:rsidRDefault="000D6955" w:rsidP="000D6955">
      <w:pPr>
        <w:ind w:firstLine="540"/>
        <w:jc w:val="both"/>
      </w:pPr>
      <w:r w:rsidRPr="00FE3B1D">
        <w:t>- на функционирование муниципаль</w:t>
      </w:r>
      <w:r w:rsidR="009B3D4A">
        <w:t>ного органа управления – 1</w:t>
      </w:r>
      <w:r w:rsidR="008577FE">
        <w:t>3608,0</w:t>
      </w:r>
      <w:r w:rsidRPr="00FE3B1D">
        <w:t xml:space="preserve"> тыс. рублей, из которых  фонд оплаты работников администрации и отчисления в </w:t>
      </w:r>
      <w:r w:rsidR="00E818FB">
        <w:t>страховые фонды составили 10727,0</w:t>
      </w:r>
      <w:r w:rsidRPr="00FE3B1D">
        <w:t xml:space="preserve"> тыс. рублей;</w:t>
      </w:r>
    </w:p>
    <w:p w:rsidR="000D6955" w:rsidRPr="00FE3B1D" w:rsidRDefault="000D6955" w:rsidP="000D6955">
      <w:pPr>
        <w:ind w:firstLine="540"/>
        <w:jc w:val="both"/>
      </w:pPr>
      <w:r>
        <w:t>- 178,8</w:t>
      </w:r>
      <w:r w:rsidRPr="00FE3B1D">
        <w:t xml:space="preserve"> тыс. рублей составили взносы в ассоциацию советов местных самоуправлений КБР.</w:t>
      </w:r>
    </w:p>
    <w:p w:rsidR="000D6955" w:rsidRPr="00FE3B1D" w:rsidRDefault="000D6955" w:rsidP="000D6955">
      <w:pPr>
        <w:ind w:firstLine="540"/>
        <w:jc w:val="both"/>
      </w:pPr>
      <w:r w:rsidRPr="00FE3B1D">
        <w:t xml:space="preserve"> Средства резервного фонда в размере 80,0 тыс. рублей в отчетном периоде не использовались. </w:t>
      </w:r>
    </w:p>
    <w:p w:rsidR="000D6955" w:rsidRPr="00FE3B1D" w:rsidRDefault="000D6955" w:rsidP="000D6955">
      <w:pPr>
        <w:jc w:val="both"/>
        <w:rPr>
          <w:b/>
        </w:rPr>
      </w:pPr>
    </w:p>
    <w:p w:rsidR="000D6955" w:rsidRPr="00FE3B1D" w:rsidRDefault="000D6955" w:rsidP="000D6955">
      <w:pPr>
        <w:jc w:val="both"/>
        <w:rPr>
          <w:b/>
        </w:rPr>
      </w:pPr>
      <w:r w:rsidRPr="00FE3B1D">
        <w:rPr>
          <w:b/>
        </w:rPr>
        <w:t xml:space="preserve">       Раздел 04 «Национальная экономика»</w:t>
      </w:r>
    </w:p>
    <w:p w:rsidR="000D6955" w:rsidRPr="00FE3B1D" w:rsidRDefault="000D6955" w:rsidP="000D6955">
      <w:pPr>
        <w:jc w:val="both"/>
        <w:rPr>
          <w:highlight w:val="green"/>
        </w:rPr>
      </w:pPr>
    </w:p>
    <w:p w:rsidR="000D6955" w:rsidRPr="00FE3B1D" w:rsidRDefault="000D6955" w:rsidP="000D6955">
      <w:pPr>
        <w:ind w:firstLine="540"/>
        <w:jc w:val="both"/>
      </w:pPr>
      <w:r w:rsidRPr="00FE3B1D">
        <w:t>Расходы по отрасли «Национальная экон</w:t>
      </w:r>
      <w:r w:rsidR="00E818FB">
        <w:t>омика»  по состоянию на 1 октябр</w:t>
      </w:r>
      <w:r w:rsidRPr="00FE3B1D">
        <w:t>я 202</w:t>
      </w:r>
      <w:r>
        <w:t>4</w:t>
      </w:r>
      <w:r w:rsidRPr="00FE3B1D">
        <w:t xml:space="preserve"> года составили </w:t>
      </w:r>
      <w:r w:rsidR="008577FE">
        <w:t>13371,0</w:t>
      </w:r>
      <w:r w:rsidRPr="00FE3B1D">
        <w:t xml:space="preserve"> тыс. рублей, из которых:</w:t>
      </w:r>
    </w:p>
    <w:p w:rsidR="000D6955" w:rsidRPr="00FE3B1D" w:rsidRDefault="008577FE" w:rsidP="000D6955">
      <w:pPr>
        <w:ind w:left="540"/>
        <w:jc w:val="both"/>
      </w:pPr>
      <w:r>
        <w:t>1)  12780,7</w:t>
      </w:r>
      <w:r w:rsidR="000D6955" w:rsidRPr="00FE3B1D">
        <w:t xml:space="preserve"> тыс. рублей </w:t>
      </w:r>
      <w:r w:rsidR="000D6955">
        <w:t xml:space="preserve">- </w:t>
      </w:r>
      <w:r w:rsidR="000D6955" w:rsidRPr="00FE3B1D">
        <w:t>расходы на дорожное хозяйство. Данные средства направлены на текущее содержание улично-дорожной сети и э</w:t>
      </w:r>
      <w:r w:rsidR="000D6955">
        <w:t>лементов их обустройства, на оплату расходов уличного освещения</w:t>
      </w:r>
      <w:r w:rsidR="000D6955" w:rsidRPr="00FE3B1D">
        <w:t xml:space="preserve">.  </w:t>
      </w:r>
    </w:p>
    <w:p w:rsidR="000D6955" w:rsidRPr="00FE3B1D" w:rsidRDefault="000D6955" w:rsidP="000D6955">
      <w:pPr>
        <w:ind w:firstLine="284"/>
        <w:jc w:val="both"/>
        <w:rPr>
          <w:b/>
        </w:rPr>
      </w:pPr>
      <w:r w:rsidRPr="00FE3B1D">
        <w:t xml:space="preserve">     2) </w:t>
      </w:r>
      <w:r w:rsidR="008577FE">
        <w:t>590,3</w:t>
      </w:r>
      <w:r w:rsidRPr="00FE3B1D">
        <w:t xml:space="preserve"> тыс. рублей  по подразделу «Другие вопросы в области национальной экономики» направлены на выполнение оценочных и кадастровых работ.</w:t>
      </w:r>
    </w:p>
    <w:p w:rsidR="000D6955" w:rsidRPr="00FE3B1D" w:rsidRDefault="000D6955" w:rsidP="000D6955">
      <w:pPr>
        <w:ind w:firstLine="284"/>
        <w:jc w:val="both"/>
        <w:rPr>
          <w:b/>
        </w:rPr>
      </w:pPr>
    </w:p>
    <w:p w:rsidR="000D6955" w:rsidRPr="00FE3B1D" w:rsidRDefault="000D6955" w:rsidP="000D6955">
      <w:pPr>
        <w:ind w:firstLine="284"/>
        <w:jc w:val="both"/>
        <w:rPr>
          <w:b/>
        </w:rPr>
      </w:pPr>
      <w:r w:rsidRPr="00FE3B1D">
        <w:rPr>
          <w:b/>
        </w:rPr>
        <w:t>Раздел 05 «ЖКХ»</w:t>
      </w:r>
    </w:p>
    <w:p w:rsidR="000D6955" w:rsidRPr="00FE3B1D" w:rsidRDefault="000D6955" w:rsidP="000D6955">
      <w:pPr>
        <w:ind w:firstLine="540"/>
        <w:jc w:val="both"/>
        <w:rPr>
          <w:highlight w:val="green"/>
        </w:rPr>
      </w:pPr>
    </w:p>
    <w:p w:rsidR="000D6955" w:rsidRDefault="000D6955" w:rsidP="000D6955">
      <w:pPr>
        <w:ind w:firstLine="540"/>
        <w:jc w:val="both"/>
      </w:pPr>
      <w:r w:rsidRPr="00FE3B1D">
        <w:t>Расходы по данному разделу в 202</w:t>
      </w:r>
      <w:r>
        <w:t>4</w:t>
      </w:r>
      <w:r w:rsidRPr="00FE3B1D">
        <w:t xml:space="preserve"> году произведены </w:t>
      </w:r>
      <w:r w:rsidR="008577FE">
        <w:t xml:space="preserve">в сумме </w:t>
      </w:r>
      <w:r w:rsidR="00BD35C5">
        <w:t xml:space="preserve">23820,6 </w:t>
      </w:r>
      <w:r w:rsidRPr="00FE3B1D">
        <w:t>тыс. рублей, в том числе по следующим подразделам:</w:t>
      </w:r>
    </w:p>
    <w:p w:rsidR="008577FE" w:rsidRPr="00FE3B1D" w:rsidRDefault="008577FE" w:rsidP="000D6955">
      <w:pPr>
        <w:ind w:firstLine="540"/>
        <w:jc w:val="both"/>
      </w:pPr>
      <w:r>
        <w:t>«Жилищное хозяйство» - 201,2</w:t>
      </w:r>
      <w:r w:rsidRPr="008577FE">
        <w:t xml:space="preserve"> </w:t>
      </w:r>
      <w:r w:rsidRPr="00FE3B1D">
        <w:t>тыс. рублей</w:t>
      </w:r>
      <w:r>
        <w:t xml:space="preserve"> на оплату региональному оператору</w:t>
      </w:r>
      <w:r w:rsidRPr="008577FE">
        <w:t xml:space="preserve"> </w:t>
      </w:r>
      <w:r>
        <w:t>взносов на проведение капитального ремонта МКД в части муниципальных квартир.</w:t>
      </w:r>
    </w:p>
    <w:p w:rsidR="000D6955" w:rsidRPr="00FE3B1D" w:rsidRDefault="000D6955" w:rsidP="000D6955">
      <w:pPr>
        <w:ind w:firstLine="540"/>
        <w:jc w:val="both"/>
      </w:pPr>
      <w:r w:rsidRPr="00FE3B1D">
        <w:t>«Коммун</w:t>
      </w:r>
      <w:r>
        <w:t>альное хо</w:t>
      </w:r>
      <w:r w:rsidR="00BD35C5">
        <w:t>зяйство» - средства в размере 43</w:t>
      </w:r>
      <w:r w:rsidRPr="00FE3B1D">
        <w:t>,</w:t>
      </w:r>
      <w:r>
        <w:t>6</w:t>
      </w:r>
      <w:r w:rsidRPr="00FE3B1D">
        <w:t xml:space="preserve"> тыс. руб</w:t>
      </w:r>
      <w:r>
        <w:t>лей</w:t>
      </w:r>
      <w:r w:rsidRPr="00FE3B1D">
        <w:t xml:space="preserve"> на оплату э/энергии для освещения очистных с</w:t>
      </w:r>
      <w:r>
        <w:t>ооружений</w:t>
      </w:r>
      <w:r w:rsidRPr="00FE3B1D">
        <w:t>.</w:t>
      </w:r>
    </w:p>
    <w:p w:rsidR="000D6955" w:rsidRPr="00FE3B1D" w:rsidRDefault="000D6955" w:rsidP="000D6955">
      <w:pPr>
        <w:ind w:firstLine="540"/>
        <w:jc w:val="both"/>
      </w:pPr>
      <w:r w:rsidRPr="00FE3B1D">
        <w:t xml:space="preserve"> «Бл</w:t>
      </w:r>
      <w:r>
        <w:t>агоустрой</w:t>
      </w:r>
      <w:r w:rsidR="00BD35C5">
        <w:t>ство» -  средства в сумме 23575,8</w:t>
      </w:r>
      <w:r w:rsidR="00BD35C5" w:rsidRPr="00FE3B1D">
        <w:t xml:space="preserve"> </w:t>
      </w:r>
      <w:r w:rsidRPr="00FE3B1D">
        <w:t>тыс. рублей  направлены</w:t>
      </w:r>
      <w:r>
        <w:t xml:space="preserve"> на выполнение следующих</w:t>
      </w:r>
      <w:r w:rsidRPr="00FE3B1D">
        <w:t xml:space="preserve"> мероп</w:t>
      </w:r>
      <w:r>
        <w:t>риятий</w:t>
      </w:r>
      <w:r w:rsidRPr="00FE3B1D">
        <w:t>:</w:t>
      </w:r>
      <w:r>
        <w:t xml:space="preserve"> уборка</w:t>
      </w:r>
      <w:r w:rsidRPr="00FE3B1D">
        <w:t xml:space="preserve"> территории города (городских парков, скверов, площ</w:t>
      </w:r>
      <w:r>
        <w:t>адей),</w:t>
      </w:r>
      <w:r w:rsidRPr="00FE3B1D">
        <w:t xml:space="preserve"> озеленение и содержание зеленых насаждений, содержание мест захоронения (кладбищ)</w:t>
      </w:r>
      <w:r w:rsidR="00BD35C5">
        <w:t xml:space="preserve">, а также на выполнение работ в рамках </w:t>
      </w:r>
      <w:r w:rsidR="00BD35C5" w:rsidRPr="00DA0F11">
        <w:t>программ</w:t>
      </w:r>
      <w:r w:rsidR="00BD35C5">
        <w:t>ы</w:t>
      </w:r>
      <w:r w:rsidR="00BD35C5" w:rsidRPr="00DA0F11">
        <w:t xml:space="preserve"> формирования совре</w:t>
      </w:r>
      <w:r w:rsidR="00BD35C5">
        <w:t>менной городской среды</w:t>
      </w:r>
      <w:r>
        <w:t>.</w:t>
      </w:r>
    </w:p>
    <w:p w:rsidR="000D6955" w:rsidRPr="00FE3B1D" w:rsidRDefault="000D6955" w:rsidP="000D6955">
      <w:pPr>
        <w:ind w:firstLine="540"/>
        <w:jc w:val="both"/>
      </w:pPr>
      <w:r w:rsidRPr="00FE3B1D">
        <w:t xml:space="preserve"> </w:t>
      </w:r>
    </w:p>
    <w:p w:rsidR="000D6955" w:rsidRPr="00FE3B1D" w:rsidRDefault="000D6955" w:rsidP="000D6955">
      <w:pPr>
        <w:ind w:firstLine="540"/>
        <w:jc w:val="both"/>
        <w:rPr>
          <w:b/>
          <w:highlight w:val="green"/>
        </w:rPr>
      </w:pPr>
    </w:p>
    <w:p w:rsidR="000D6955" w:rsidRPr="00FE3B1D" w:rsidRDefault="000D6955" w:rsidP="000D6955">
      <w:pPr>
        <w:ind w:firstLine="540"/>
        <w:jc w:val="both"/>
        <w:rPr>
          <w:b/>
        </w:rPr>
      </w:pPr>
      <w:r w:rsidRPr="00FE3B1D">
        <w:rPr>
          <w:b/>
        </w:rPr>
        <w:t>Раздел 08 «Культура, кинематография»</w:t>
      </w:r>
    </w:p>
    <w:p w:rsidR="000D6955" w:rsidRPr="00FE3B1D" w:rsidRDefault="000D6955" w:rsidP="000D6955">
      <w:pPr>
        <w:ind w:firstLine="540"/>
        <w:jc w:val="both"/>
        <w:rPr>
          <w:b/>
          <w:highlight w:val="green"/>
        </w:rPr>
      </w:pPr>
    </w:p>
    <w:p w:rsidR="000D6955" w:rsidRPr="00FE3B1D" w:rsidRDefault="000D6955" w:rsidP="000D6955">
      <w:pPr>
        <w:ind w:firstLine="540"/>
        <w:jc w:val="both"/>
      </w:pPr>
      <w:r w:rsidRPr="00FE3B1D">
        <w:t xml:space="preserve">         Финансирование по направлению «Культура, кинематография» в отч</w:t>
      </w:r>
      <w:r w:rsidR="00BD35C5">
        <w:t>етном периоде составило  14187,0</w:t>
      </w:r>
      <w:r w:rsidRPr="00FE3B1D">
        <w:t xml:space="preserve"> тыс. рублей, в том числе:</w:t>
      </w:r>
    </w:p>
    <w:p w:rsidR="000D6955" w:rsidRPr="00FE3B1D" w:rsidRDefault="000D6955" w:rsidP="000D6955">
      <w:pPr>
        <w:jc w:val="both"/>
      </w:pPr>
      <w:r w:rsidRPr="00FE3B1D">
        <w:t>- Расходы на обеспечение деятельности подведомственных учреждений культуры (</w:t>
      </w:r>
      <w:proofErr w:type="spellStart"/>
      <w:r w:rsidRPr="00FE3B1D">
        <w:t>Нарткалинская</w:t>
      </w:r>
      <w:proofErr w:type="spellEnd"/>
      <w:r w:rsidRPr="00FE3B1D">
        <w:t xml:space="preserve"> детская городская библиотека, городская библиотека семейного чтения) составили </w:t>
      </w:r>
      <w:r w:rsidR="00BD35C5">
        <w:t xml:space="preserve"> 2785,9</w:t>
      </w:r>
      <w:r w:rsidRPr="00FE3B1D">
        <w:t xml:space="preserve"> тыс. рублей, в том числ</w:t>
      </w:r>
      <w:r>
        <w:t>е расходы на оплату труда</w:t>
      </w:r>
      <w:r w:rsidR="00BD35C5">
        <w:t xml:space="preserve"> работникам учреждений культуры 2405,3</w:t>
      </w:r>
      <w:r w:rsidRPr="00FE3B1D">
        <w:t xml:space="preserve"> тыс. рублей;</w:t>
      </w:r>
    </w:p>
    <w:p w:rsidR="000D6955" w:rsidRPr="00FE3B1D" w:rsidRDefault="000D6955" w:rsidP="000D6955">
      <w:pPr>
        <w:jc w:val="both"/>
      </w:pPr>
      <w:r w:rsidRPr="00FE3B1D">
        <w:t xml:space="preserve">- Субвенции Центральной районной библиотеке на организацию библиотечного обслуживания населения и Районному дому культуры на обеспечение жителей  </w:t>
      </w:r>
      <w:proofErr w:type="gramStart"/>
      <w:r w:rsidRPr="00FE3B1D">
        <w:t>г</w:t>
      </w:r>
      <w:proofErr w:type="gramEnd"/>
      <w:r w:rsidRPr="00FE3B1D">
        <w:t xml:space="preserve">. Нарткала услугами культуры на </w:t>
      </w:r>
      <w:r w:rsidR="00BD35C5">
        <w:t>общую сумму 11401,1</w:t>
      </w:r>
      <w:r w:rsidRPr="00FE3B1D">
        <w:t xml:space="preserve"> тыс. рублей.</w:t>
      </w:r>
    </w:p>
    <w:p w:rsidR="000D6955" w:rsidRPr="00FE3B1D" w:rsidRDefault="000D6955" w:rsidP="000D6955">
      <w:pPr>
        <w:ind w:firstLine="540"/>
        <w:jc w:val="both"/>
      </w:pPr>
      <w:r w:rsidRPr="00FE3B1D">
        <w:t xml:space="preserve"> Исполнение по</w:t>
      </w:r>
      <w:r w:rsidR="00BD35C5">
        <w:t xml:space="preserve"> данному разделу составляет 75,6</w:t>
      </w:r>
      <w:r w:rsidRPr="00FE3B1D">
        <w:t>% от плановых назначений на 202</w:t>
      </w:r>
      <w:r>
        <w:t>4</w:t>
      </w:r>
      <w:r w:rsidRPr="00FE3B1D">
        <w:t xml:space="preserve"> год. Удельный вес расходов составил  </w:t>
      </w:r>
      <w:r w:rsidR="00BD35C5">
        <w:t>20,6</w:t>
      </w:r>
      <w:r w:rsidRPr="00FE3B1D">
        <w:t xml:space="preserve"> % в общем объеме произведенных расходов местного бюджета.</w:t>
      </w:r>
    </w:p>
    <w:p w:rsidR="000D6955" w:rsidRPr="00FE3B1D" w:rsidRDefault="000D6955" w:rsidP="000D6955">
      <w:pPr>
        <w:ind w:firstLine="540"/>
        <w:jc w:val="both"/>
      </w:pPr>
    </w:p>
    <w:p w:rsidR="000D6955" w:rsidRPr="00FE3B1D" w:rsidRDefault="000D6955" w:rsidP="000D6955">
      <w:pPr>
        <w:jc w:val="both"/>
        <w:rPr>
          <w:b/>
          <w:highlight w:val="green"/>
        </w:rPr>
      </w:pPr>
    </w:p>
    <w:p w:rsidR="000D6955" w:rsidRPr="00FE3B1D" w:rsidRDefault="000D6955" w:rsidP="000D6955">
      <w:pPr>
        <w:ind w:left="360"/>
        <w:jc w:val="both"/>
        <w:rPr>
          <w:b/>
        </w:rPr>
      </w:pPr>
      <w:r w:rsidRPr="00FE3B1D">
        <w:rPr>
          <w:b/>
        </w:rPr>
        <w:t>Раздел 10 «Социальная политика»</w:t>
      </w:r>
    </w:p>
    <w:p w:rsidR="000D6955" w:rsidRPr="00FE3B1D" w:rsidRDefault="000D6955" w:rsidP="000D6955">
      <w:pPr>
        <w:ind w:left="360"/>
        <w:jc w:val="both"/>
        <w:rPr>
          <w:b/>
        </w:rPr>
      </w:pPr>
    </w:p>
    <w:p w:rsidR="000D6955" w:rsidRPr="00FE3B1D" w:rsidRDefault="000D6955" w:rsidP="000D6955">
      <w:pPr>
        <w:jc w:val="both"/>
      </w:pPr>
      <w:r w:rsidRPr="00FE3B1D">
        <w:t xml:space="preserve">По разделу «Социальная политика» произведены расходы в размере </w:t>
      </w:r>
      <w:r w:rsidR="00BD35C5">
        <w:t>2246,4</w:t>
      </w:r>
      <w:r w:rsidRPr="00FE3B1D">
        <w:t xml:space="preserve"> тыс. рублей, в том числе:</w:t>
      </w:r>
    </w:p>
    <w:p w:rsidR="000D6955" w:rsidRPr="00FE3B1D" w:rsidRDefault="000D6955" w:rsidP="000D6955">
      <w:pPr>
        <w:jc w:val="both"/>
      </w:pPr>
      <w:r w:rsidRPr="00FE3B1D">
        <w:t xml:space="preserve"> - на доплату к пенсиям муниципальных служащих</w:t>
      </w:r>
      <w:r w:rsidR="00BD35C5">
        <w:t xml:space="preserve"> направлено 586,4</w:t>
      </w:r>
      <w:r w:rsidRPr="00FE3B1D">
        <w:t xml:space="preserve"> тыс. рулей;</w:t>
      </w:r>
    </w:p>
    <w:p w:rsidR="000D6955" w:rsidRPr="00FE3B1D" w:rsidRDefault="000D6955" w:rsidP="000D6955">
      <w:pPr>
        <w:jc w:val="both"/>
      </w:pPr>
      <w:r w:rsidRPr="00FE3B1D">
        <w:t>- на выплату субсидий гражданам на приобретение жилья в рамках программы «Обеспечени</w:t>
      </w:r>
      <w:r w:rsidR="00BD35C5">
        <w:t>е жильём молодых семей» - 1660,0</w:t>
      </w:r>
      <w:r w:rsidRPr="00FE3B1D">
        <w:t xml:space="preserve"> тыс. рублей. </w:t>
      </w:r>
    </w:p>
    <w:p w:rsidR="000D6955" w:rsidRPr="00FE3B1D" w:rsidRDefault="000D6955" w:rsidP="000D6955">
      <w:pPr>
        <w:jc w:val="both"/>
        <w:rPr>
          <w:highlight w:val="green"/>
        </w:rPr>
      </w:pPr>
      <w:r w:rsidRPr="00FE3B1D">
        <w:rPr>
          <w:highlight w:val="green"/>
        </w:rPr>
        <w:t xml:space="preserve">           </w:t>
      </w:r>
    </w:p>
    <w:p w:rsidR="000D6955" w:rsidRPr="00FE3B1D" w:rsidRDefault="000D6955" w:rsidP="000D6955">
      <w:pPr>
        <w:jc w:val="both"/>
      </w:pPr>
    </w:p>
    <w:p w:rsidR="004A1AF2" w:rsidRDefault="000D6955" w:rsidP="004A1AF2">
      <w:pPr>
        <w:jc w:val="both"/>
        <w:rPr>
          <w:b/>
        </w:rPr>
      </w:pPr>
      <w:r w:rsidRPr="00FE3B1D">
        <w:t xml:space="preserve">                  </w:t>
      </w:r>
      <w:r w:rsidR="004A1AF2">
        <w:t xml:space="preserve">                  </w:t>
      </w:r>
      <w:r w:rsidR="004A1AF2">
        <w:rPr>
          <w:b/>
        </w:rPr>
        <w:t>Раздел 11 «Физическая культура и спорт»</w:t>
      </w:r>
    </w:p>
    <w:p w:rsidR="004A1AF2" w:rsidRDefault="004A1AF2" w:rsidP="004A1AF2">
      <w:pPr>
        <w:jc w:val="both"/>
        <w:rPr>
          <w:b/>
        </w:rPr>
      </w:pPr>
    </w:p>
    <w:p w:rsidR="004A1AF2" w:rsidRPr="004A1AF2" w:rsidRDefault="004A1AF2" w:rsidP="004A1AF2">
      <w:pPr>
        <w:jc w:val="both"/>
      </w:pPr>
      <w:r w:rsidRPr="004A1AF2">
        <w:t xml:space="preserve">   По разделу </w:t>
      </w:r>
      <w:r w:rsidRPr="004A1AF2">
        <w:rPr>
          <w:b/>
        </w:rPr>
        <w:t>«Физическая культура и спорт»</w:t>
      </w:r>
      <w:r w:rsidRPr="004A1AF2">
        <w:t xml:space="preserve"> </w:t>
      </w:r>
      <w:r>
        <w:t>за отчетный период расходы составили  6</w:t>
      </w:r>
      <w:r w:rsidRPr="004A1AF2">
        <w:t>0,0</w:t>
      </w:r>
      <w:r>
        <w:t xml:space="preserve"> тыс. рублей. С</w:t>
      </w:r>
      <w:r w:rsidRPr="004A1AF2">
        <w:t xml:space="preserve">редства направлены на проведение </w:t>
      </w:r>
      <w:proofErr w:type="spellStart"/>
      <w:r w:rsidRPr="004A1AF2">
        <w:t>физкультурно</w:t>
      </w:r>
      <w:proofErr w:type="spellEnd"/>
      <w:r w:rsidRPr="004A1AF2">
        <w:t xml:space="preserve"> – спортивных мероприятий, включая приобретение спортивной формы, призов и ценных подарков участникам   спортивных мероприятий города. </w:t>
      </w:r>
    </w:p>
    <w:p w:rsidR="004A1AF2" w:rsidRPr="004A1AF2" w:rsidRDefault="004A1AF2" w:rsidP="004A1AF2">
      <w:pPr>
        <w:jc w:val="both"/>
      </w:pPr>
      <w:r w:rsidRPr="004A1AF2">
        <w:t xml:space="preserve"> В целом расходная часть бюджета</w:t>
      </w:r>
      <w:r>
        <w:t xml:space="preserve"> </w:t>
      </w:r>
      <w:proofErr w:type="gramStart"/>
      <w:r>
        <w:t>г</w:t>
      </w:r>
      <w:proofErr w:type="gramEnd"/>
      <w:r>
        <w:t>.п. Нарткала по состоянию на 01.10.2024г. исполнена на 66,4</w:t>
      </w:r>
      <w:r w:rsidRPr="004A1AF2">
        <w:t xml:space="preserve"> % от уточненной бюджетной росписи на 2024 год.</w:t>
      </w:r>
    </w:p>
    <w:p w:rsidR="000D6955" w:rsidRPr="00FE3B1D" w:rsidRDefault="000D6955" w:rsidP="000D6955">
      <w:pPr>
        <w:jc w:val="both"/>
      </w:pPr>
    </w:p>
    <w:p w:rsidR="000D6955" w:rsidRPr="00FE3B1D" w:rsidRDefault="000D6955" w:rsidP="000D6955">
      <w:pPr>
        <w:jc w:val="both"/>
        <w:rPr>
          <w:b/>
        </w:rPr>
      </w:pPr>
    </w:p>
    <w:p w:rsidR="000D6955" w:rsidRPr="00FE3B1D" w:rsidRDefault="000D6955" w:rsidP="000D6955">
      <w:pPr>
        <w:jc w:val="both"/>
        <w:rPr>
          <w:b/>
        </w:rPr>
      </w:pPr>
    </w:p>
    <w:p w:rsidR="000D6955" w:rsidRPr="00FE3B1D" w:rsidRDefault="000D6955" w:rsidP="000D6955">
      <w:pPr>
        <w:jc w:val="both"/>
        <w:rPr>
          <w:highlight w:val="green"/>
        </w:rPr>
      </w:pPr>
    </w:p>
    <w:p w:rsidR="000D6955" w:rsidRPr="00FE3B1D" w:rsidRDefault="000D6955" w:rsidP="000D6955">
      <w:pPr>
        <w:jc w:val="both"/>
      </w:pPr>
      <w:r w:rsidRPr="00FE3B1D">
        <w:t xml:space="preserve">         </w:t>
      </w:r>
    </w:p>
    <w:p w:rsidR="000D6955" w:rsidRPr="00FE3B1D" w:rsidRDefault="000D6955" w:rsidP="000D6955">
      <w:pPr>
        <w:jc w:val="both"/>
        <w:rPr>
          <w:highlight w:val="green"/>
        </w:rPr>
      </w:pPr>
    </w:p>
    <w:p w:rsidR="000D6955" w:rsidRPr="00FE3B1D" w:rsidRDefault="000D6955" w:rsidP="000D6955">
      <w:pPr>
        <w:tabs>
          <w:tab w:val="left" w:pos="2625"/>
        </w:tabs>
        <w:jc w:val="both"/>
      </w:pPr>
      <w:r w:rsidRPr="00FE3B1D">
        <w:t>Зам. главы администрации</w:t>
      </w:r>
    </w:p>
    <w:p w:rsidR="000D6955" w:rsidRPr="00FE3B1D" w:rsidRDefault="000D6955" w:rsidP="000D6955">
      <w:r w:rsidRPr="00FE3B1D">
        <w:t>г.п. Нарткала  УМР  КБР                                                                                       А. Аталиков</w:t>
      </w:r>
    </w:p>
    <w:p w:rsidR="00280EB4" w:rsidRDefault="00280EB4"/>
    <w:sectPr w:rsidR="00280EB4" w:rsidSect="00280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87A1E"/>
    <w:multiLevelType w:val="hybridMultilevel"/>
    <w:tmpl w:val="58C62E24"/>
    <w:lvl w:ilvl="0" w:tplc="7B4A2A02">
      <w:start w:val="1"/>
      <w:numFmt w:val="decimal"/>
      <w:lvlText w:val="%1."/>
      <w:lvlJc w:val="left"/>
      <w:pPr>
        <w:ind w:left="3024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744" w:hanging="360"/>
      </w:pPr>
    </w:lvl>
    <w:lvl w:ilvl="2" w:tplc="0419001B" w:tentative="1">
      <w:start w:val="1"/>
      <w:numFmt w:val="lowerRoman"/>
      <w:lvlText w:val="%3."/>
      <w:lvlJc w:val="right"/>
      <w:pPr>
        <w:ind w:left="4464" w:hanging="180"/>
      </w:pPr>
    </w:lvl>
    <w:lvl w:ilvl="3" w:tplc="0419000F" w:tentative="1">
      <w:start w:val="1"/>
      <w:numFmt w:val="decimal"/>
      <w:lvlText w:val="%4."/>
      <w:lvlJc w:val="left"/>
      <w:pPr>
        <w:ind w:left="5184" w:hanging="360"/>
      </w:pPr>
    </w:lvl>
    <w:lvl w:ilvl="4" w:tplc="04190019" w:tentative="1">
      <w:start w:val="1"/>
      <w:numFmt w:val="lowerLetter"/>
      <w:lvlText w:val="%5."/>
      <w:lvlJc w:val="left"/>
      <w:pPr>
        <w:ind w:left="5904" w:hanging="360"/>
      </w:pPr>
    </w:lvl>
    <w:lvl w:ilvl="5" w:tplc="0419001B" w:tentative="1">
      <w:start w:val="1"/>
      <w:numFmt w:val="lowerRoman"/>
      <w:lvlText w:val="%6."/>
      <w:lvlJc w:val="right"/>
      <w:pPr>
        <w:ind w:left="6624" w:hanging="180"/>
      </w:pPr>
    </w:lvl>
    <w:lvl w:ilvl="6" w:tplc="0419000F" w:tentative="1">
      <w:start w:val="1"/>
      <w:numFmt w:val="decimal"/>
      <w:lvlText w:val="%7."/>
      <w:lvlJc w:val="left"/>
      <w:pPr>
        <w:ind w:left="7344" w:hanging="360"/>
      </w:pPr>
    </w:lvl>
    <w:lvl w:ilvl="7" w:tplc="04190019" w:tentative="1">
      <w:start w:val="1"/>
      <w:numFmt w:val="lowerLetter"/>
      <w:lvlText w:val="%8."/>
      <w:lvlJc w:val="left"/>
      <w:pPr>
        <w:ind w:left="8064" w:hanging="360"/>
      </w:pPr>
    </w:lvl>
    <w:lvl w:ilvl="8" w:tplc="0419001B" w:tentative="1">
      <w:start w:val="1"/>
      <w:numFmt w:val="lowerRoman"/>
      <w:lvlText w:val="%9."/>
      <w:lvlJc w:val="right"/>
      <w:pPr>
        <w:ind w:left="87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D6955"/>
    <w:rsid w:val="00004154"/>
    <w:rsid w:val="000D6955"/>
    <w:rsid w:val="00171F4A"/>
    <w:rsid w:val="001B3B5F"/>
    <w:rsid w:val="001C2475"/>
    <w:rsid w:val="00280EB4"/>
    <w:rsid w:val="004A1AF2"/>
    <w:rsid w:val="00515A78"/>
    <w:rsid w:val="00517872"/>
    <w:rsid w:val="0054438D"/>
    <w:rsid w:val="006D5053"/>
    <w:rsid w:val="007E2FD7"/>
    <w:rsid w:val="007E5AD2"/>
    <w:rsid w:val="008577FE"/>
    <w:rsid w:val="009462AE"/>
    <w:rsid w:val="009B3D4A"/>
    <w:rsid w:val="00A354E2"/>
    <w:rsid w:val="00AA488D"/>
    <w:rsid w:val="00AC7053"/>
    <w:rsid w:val="00BD35C5"/>
    <w:rsid w:val="00C656FD"/>
    <w:rsid w:val="00CE603A"/>
    <w:rsid w:val="00D227BD"/>
    <w:rsid w:val="00D87206"/>
    <w:rsid w:val="00DA0F11"/>
    <w:rsid w:val="00E818FB"/>
    <w:rsid w:val="00F1287F"/>
    <w:rsid w:val="00F779D3"/>
    <w:rsid w:val="00F90D93"/>
    <w:rsid w:val="00F9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-user-</dc:creator>
  <cp:lastModifiedBy>_</cp:lastModifiedBy>
  <cp:revision>2</cp:revision>
  <dcterms:created xsi:type="dcterms:W3CDTF">2025-04-17T09:56:00Z</dcterms:created>
  <dcterms:modified xsi:type="dcterms:W3CDTF">2025-04-17T09:56:00Z</dcterms:modified>
</cp:coreProperties>
</file>